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842"/>
        <w:gridCol w:w="709"/>
        <w:gridCol w:w="945"/>
        <w:gridCol w:w="945"/>
        <w:gridCol w:w="236"/>
        <w:gridCol w:w="426"/>
        <w:gridCol w:w="283"/>
        <w:gridCol w:w="142"/>
        <w:gridCol w:w="709"/>
        <w:gridCol w:w="425"/>
        <w:gridCol w:w="1524"/>
      </w:tblGrid>
      <w:tr w:rsidR="00AE2B3D" w:rsidRPr="00E63A0D" w:rsidTr="008C6B43">
        <w:tc>
          <w:tcPr>
            <w:tcW w:w="9854" w:type="dxa"/>
            <w:gridSpan w:val="1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Казахский национальный университет им. </w:t>
            </w: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аль-Фараби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B0DFF"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A95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</w:t>
            </w:r>
            <w:r w:rsidR="008630DF">
              <w:rPr>
                <w:rFonts w:ascii="Times New Roman" w:hAnsi="Times New Roman" w:cs="Times New Roman"/>
                <w:b/>
                <w:sz w:val="20"/>
                <w:szCs w:val="20"/>
              </w:rPr>
              <w:t>сихология</w:t>
            </w:r>
          </w:p>
          <w:p w:rsidR="00EB0DFF" w:rsidRPr="000B4E15" w:rsidRDefault="00EB0DF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для специальности «</w:t>
            </w:r>
            <w:r w:rsidR="001C5C5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221AD4" w:rsidRPr="000B4E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3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 курс, р/о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Осенний семестр 2016-2017 уч. год 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276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24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E63A0D" w:rsidTr="00DA470C">
        <w:tc>
          <w:tcPr>
            <w:tcW w:w="1668" w:type="dxa"/>
            <w:gridSpan w:val="2"/>
          </w:tcPr>
          <w:p w:rsidR="00AE2B3D" w:rsidRPr="00E63A0D" w:rsidRDefault="00AE2B3D" w:rsidP="00EB0DFF">
            <w:pPr>
              <w:pStyle w:val="1"/>
              <w:rPr>
                <w:b/>
              </w:rPr>
            </w:pPr>
          </w:p>
        </w:tc>
        <w:tc>
          <w:tcPr>
            <w:tcW w:w="1842" w:type="dxa"/>
          </w:tcPr>
          <w:p w:rsidR="00AE2B3D" w:rsidRPr="006B7196" w:rsidRDefault="006B7196" w:rsidP="000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196">
              <w:rPr>
                <w:rFonts w:ascii="Times New Roman" w:hAnsi="Times New Roman" w:cs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709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3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DB1D83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186" w:type="dxa"/>
            <w:gridSpan w:val="11"/>
          </w:tcPr>
          <w:p w:rsidR="00AE2B3D" w:rsidRPr="000B4E15" w:rsidRDefault="00AE2B3D" w:rsidP="00F22EB0">
            <w:pPr>
              <w:pStyle w:val="2"/>
              <w:keepNext/>
              <w:jc w:val="both"/>
            </w:pP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gridSpan w:val="6"/>
          </w:tcPr>
          <w:p w:rsidR="00F22EB0" w:rsidRPr="00A957A3" w:rsidRDefault="00A957A3" w:rsidP="00A9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7A3">
              <w:rPr>
                <w:rFonts w:ascii="Times New Roman" w:hAnsi="Times New Roman" w:cs="Times New Roman"/>
                <w:sz w:val="20"/>
                <w:szCs w:val="20"/>
              </w:rPr>
              <w:t>Борбасова</w:t>
            </w:r>
            <w:proofErr w:type="spellEnd"/>
            <w:r w:rsidRPr="00A95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7A3">
              <w:rPr>
                <w:rFonts w:ascii="Times New Roman" w:hAnsi="Times New Roman" w:cs="Times New Roman"/>
                <w:sz w:val="20"/>
                <w:szCs w:val="20"/>
              </w:rPr>
              <w:t>Гульнур</w:t>
            </w:r>
            <w:proofErr w:type="spellEnd"/>
            <w:r w:rsidRPr="00A95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57A3">
              <w:rPr>
                <w:rFonts w:ascii="Times New Roman" w:hAnsi="Times New Roman" w:cs="Times New Roman"/>
                <w:sz w:val="20"/>
                <w:szCs w:val="20"/>
              </w:rPr>
              <w:t>Нурсайновна</w:t>
            </w:r>
            <w:proofErr w:type="spellEnd"/>
          </w:p>
          <w:p w:rsidR="00AE2B3D" w:rsidRPr="000B4E15" w:rsidRDefault="00A957A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преподователь</w:t>
            </w:r>
            <w:proofErr w:type="spellEnd"/>
          </w:p>
        </w:tc>
        <w:tc>
          <w:tcPr>
            <w:tcW w:w="1134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1949" w:type="dxa"/>
            <w:gridSpan w:val="2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F22EB0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22EB0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103" w:type="dxa"/>
            <w:gridSpan w:val="6"/>
          </w:tcPr>
          <w:p w:rsidR="00AE2B3D" w:rsidRPr="00A957A3" w:rsidRDefault="00A957A3" w:rsidP="00F22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Borbasova1984@mail.ru</w:t>
            </w:r>
          </w:p>
        </w:tc>
        <w:tc>
          <w:tcPr>
            <w:tcW w:w="1134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gridSpan w:val="6"/>
          </w:tcPr>
          <w:p w:rsidR="00AE2B3D" w:rsidRPr="000B4E15" w:rsidRDefault="001A767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87077560547</w:t>
            </w:r>
          </w:p>
        </w:tc>
        <w:tc>
          <w:tcPr>
            <w:tcW w:w="1134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1949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дисциплины</w:t>
            </w:r>
          </w:p>
        </w:tc>
        <w:tc>
          <w:tcPr>
            <w:tcW w:w="8186" w:type="dxa"/>
            <w:gridSpan w:val="11"/>
          </w:tcPr>
          <w:p w:rsidR="002E63D2" w:rsidRPr="002E63D2" w:rsidRDefault="002E63D2" w:rsidP="002E63D2">
            <w:pPr>
              <w:pStyle w:val="af"/>
              <w:spacing w:after="0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2E63D2">
              <w:rPr>
                <w:sz w:val="20"/>
                <w:szCs w:val="20"/>
                <w:lang w:val="ru-RU"/>
              </w:rPr>
              <w:t>Курс «Общая психология: Психология познавательных процессов» – одна из главных составных частей общей психологии, имеющая длительную историю своего развития, богатые традиции экспериментального исследования и большое прикладное значение.</w:t>
            </w:r>
          </w:p>
          <w:p w:rsidR="00AE2B3D" w:rsidRPr="00643D25" w:rsidRDefault="002E63D2" w:rsidP="002E63D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3D2">
              <w:rPr>
                <w:rFonts w:ascii="Times New Roman" w:hAnsi="Times New Roman" w:cs="Times New Roman"/>
                <w:sz w:val="20"/>
                <w:szCs w:val="20"/>
              </w:rPr>
              <w:t xml:space="preserve">В данном разделе рассматривается структура, законы функционирования и развития психических процессов. 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Цель курса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1"/>
          </w:tcPr>
          <w:p w:rsidR="00AE2B3D" w:rsidRPr="002E63D2" w:rsidRDefault="002E63D2" w:rsidP="00CD246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3D2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психологии познавательных процессов, включающей изучение перцептивных, мнемических и мыслительных процессов человека.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73534B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73534B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8186" w:type="dxa"/>
            <w:gridSpan w:val="11"/>
          </w:tcPr>
          <w:p w:rsidR="002E63D2" w:rsidRPr="0073534B" w:rsidRDefault="00AE2B3D" w:rsidP="0073534B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 w:rsidR="00E545C4" w:rsidRPr="0073534B">
              <w:rPr>
                <w:rFonts w:ascii="Times New Roman" w:hAnsi="Times New Roman" w:cs="Times New Roman"/>
                <w:sz w:val="20"/>
                <w:szCs w:val="20"/>
              </w:rPr>
              <w:t>основных понятий</w:t>
            </w:r>
            <w:r w:rsidR="002E63D2" w:rsidRPr="0073534B">
              <w:rPr>
                <w:rFonts w:ascii="Times New Roman" w:hAnsi="Times New Roman" w:cs="Times New Roman"/>
                <w:sz w:val="20"/>
                <w:szCs w:val="20"/>
              </w:rPr>
              <w:t xml:space="preserve"> общей психологии, истории развития общепсихологических представлений о познавательных процессах; современных теорий и проблемы системной организации познавательных процессов;</w:t>
            </w:r>
          </w:p>
          <w:p w:rsidR="002E63D2" w:rsidRPr="0073534B" w:rsidRDefault="002E63D2" w:rsidP="0073534B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Знание особенностей и характеристик психических познавательных процессов; основных методов и приемов экспериментальных и прикладных исследований познавательных процессов;</w:t>
            </w:r>
          </w:p>
          <w:p w:rsidR="00E545C4" w:rsidRPr="0073534B" w:rsidRDefault="00AE2B3D" w:rsidP="0073534B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4B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="00E545C4" w:rsidRPr="00735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подбирать в соответствии с задачей психологического исследования необходимые методы </w:t>
            </w:r>
            <w:r w:rsidR="002E63D2" w:rsidRPr="00735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  <w:r w:rsidR="00E545C4" w:rsidRPr="00735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545C4" w:rsidRPr="0073534B" w:rsidRDefault="007E393E" w:rsidP="0073534B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проводить </w:t>
            </w:r>
            <w:r w:rsidR="00E545C4" w:rsidRPr="0073534B">
              <w:rPr>
                <w:rFonts w:ascii="Times New Roman" w:hAnsi="Times New Roman" w:cs="Times New Roman"/>
                <w:sz w:val="20"/>
                <w:szCs w:val="20"/>
              </w:rPr>
              <w:t>анализ и интерпретаци</w:t>
            </w: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545C4" w:rsidRPr="0073534B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психологических фактов и явлений, а также данных, полученных в результате исследования; </w:t>
            </w:r>
          </w:p>
          <w:p w:rsidR="007E393E" w:rsidRPr="0073534B" w:rsidRDefault="007E393E" w:rsidP="0073534B">
            <w:pPr>
              <w:pStyle w:val="a6"/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оперировать научно-понятийным аппаратом </w:t>
            </w:r>
            <w:r w:rsidR="002E63D2" w:rsidRPr="0073534B">
              <w:rPr>
                <w:rFonts w:ascii="Times New Roman" w:hAnsi="Times New Roman" w:cs="Times New Roman"/>
                <w:sz w:val="20"/>
                <w:szCs w:val="20"/>
              </w:rPr>
              <w:t>психологической науки</w:t>
            </w: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93E" w:rsidRPr="0073534B" w:rsidRDefault="007E393E" w:rsidP="0073534B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Умение излагать материал в устной и письменной форме;</w:t>
            </w:r>
          </w:p>
          <w:p w:rsidR="0073534B" w:rsidRPr="0073534B" w:rsidRDefault="0073534B" w:rsidP="0073534B">
            <w:pPr>
              <w:pStyle w:val="a6"/>
              <w:numPr>
                <w:ilvl w:val="0"/>
                <w:numId w:val="15"/>
              </w:numPr>
              <w:tabs>
                <w:tab w:val="left" w:pos="321"/>
              </w:tabs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Владение навыками графического (наглядного) представления материала;</w:t>
            </w:r>
          </w:p>
          <w:p w:rsidR="00AE2B3D" w:rsidRPr="0073534B" w:rsidRDefault="0073534B" w:rsidP="0073534B">
            <w:pPr>
              <w:pStyle w:val="a6"/>
              <w:numPr>
                <w:ilvl w:val="0"/>
                <w:numId w:val="15"/>
              </w:numPr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34B">
              <w:rPr>
                <w:rFonts w:ascii="Times New Roman" w:hAnsi="Times New Roman" w:cs="Times New Roman"/>
                <w:sz w:val="20"/>
                <w:szCs w:val="20"/>
              </w:rPr>
              <w:t>Владение навыками поиска и работы с соответствующей научной литературой</w:t>
            </w:r>
            <w:r w:rsidR="007E393E" w:rsidRPr="007353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186" w:type="dxa"/>
            <w:gridSpan w:val="11"/>
          </w:tcPr>
          <w:p w:rsidR="00071146" w:rsidRPr="0047092F" w:rsidRDefault="00071146" w:rsidP="00071146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Основная: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Веккер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Л.М. Психика и реальность: единая теория психических процессов. - </w:t>
            </w: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Библиотека http://www.koob.ru или http://socd.univ.kiev.ua/LIB/PUB/V/VEKKER/vekker.pdf</w:t>
            </w:r>
          </w:p>
          <w:p w:rsidR="00071146" w:rsidRPr="0047092F" w:rsidRDefault="00071146" w:rsidP="00071146">
            <w:pPr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Козубовский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В.М. Общая психология: познавательные процессы: учебное пособие. -3-е изд.- Минск: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Амал-фея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, 2008. -368с. 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  <w:tab w:val="left" w:pos="124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Рубинштейн С.Л. Основы общей психологии. - СПб.: Питер, 2002 - 720 с.</w:t>
            </w:r>
          </w:p>
          <w:p w:rsidR="00071146" w:rsidRPr="00071146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Джакупов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С.М. Общая психология: введение. Учебное пособие.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: «Қазақ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», 2014. - 162 с.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Маклаков А. Г. Общая психология: Учебник для вузов. – СПб.: Питер, 2008. – 583 с.</w:t>
            </w:r>
          </w:p>
          <w:p w:rsidR="00071146" w:rsidRPr="0047092F" w:rsidRDefault="00071146" w:rsidP="00071146">
            <w:pPr>
              <w:widowControl w:val="0"/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Дополнительная: 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 психические процессы /Сост.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А.Г. Маклаков</w:t>
            </w: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. СПб.: Питер, 2001. -480 с.</w:t>
            </w:r>
          </w:p>
          <w:p w:rsidR="00071146" w:rsidRPr="0047092F" w:rsidRDefault="00071146" w:rsidP="00071146">
            <w:pPr>
              <w:pStyle w:val="Normal1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autoSpaceDE/>
              <w:autoSpaceDN/>
              <w:contextualSpacing/>
              <w:jc w:val="both"/>
            </w:pPr>
            <w:proofErr w:type="spellStart"/>
            <w:r w:rsidRPr="0047092F">
              <w:t>Солсо</w:t>
            </w:r>
            <w:proofErr w:type="spellEnd"/>
            <w:r w:rsidRPr="0047092F">
              <w:t xml:space="preserve"> Р.Л. Когнитивная психология /пер. с англ. яз. – СПб.: Питер, 2006. – 589 с.</w:t>
            </w:r>
          </w:p>
          <w:p w:rsidR="00071146" w:rsidRPr="0047092F" w:rsidRDefault="00071146" w:rsidP="00071146">
            <w:pPr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Веккер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Л.М. Психические процессы. – Т.2,3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. – Л., 1974.</w:t>
            </w:r>
          </w:p>
          <w:p w:rsidR="00071146" w:rsidRPr="0047092F" w:rsidRDefault="00071146" w:rsidP="00071146">
            <w:pPr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Величковский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Б. Когнитивная наука. Основы психологии познания. М., 2006. - 448с.</w:t>
            </w:r>
          </w:p>
          <w:p w:rsidR="00071146" w:rsidRPr="0047092F" w:rsidRDefault="00071146" w:rsidP="00071146">
            <w:pPr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Когнитивная психология: история и современность. Хрестоматия. пер. с англ.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Брунер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Дж. Психология познания. - М.: Прогресс, 1977. - 412с.</w:t>
            </w:r>
          </w:p>
          <w:p w:rsidR="00071146" w:rsidRPr="00071146" w:rsidRDefault="00071146" w:rsidP="00071146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памяти /Под ред. Ю.Б. </w:t>
            </w:r>
            <w:proofErr w:type="spellStart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Гиппенрейтер</w:t>
            </w:r>
            <w:proofErr w:type="spellEnd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В.Я. Романова. - М.: М.: АСТ: </w:t>
            </w:r>
            <w:proofErr w:type="spellStart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Астрель</w:t>
            </w:r>
            <w:proofErr w:type="spellEnd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2008. – 656 с. – (Хрестоматия по психологии). </w:t>
            </w:r>
          </w:p>
          <w:p w:rsidR="00071146" w:rsidRPr="00071146" w:rsidRDefault="00071146" w:rsidP="00071146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 мышления / Под ред. Ю.Б. </w:t>
            </w:r>
            <w:proofErr w:type="spellStart"/>
            <w:r w:rsidRPr="00071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Гиппенрейтер</w:t>
            </w:r>
            <w:proofErr w:type="spellEnd"/>
            <w:r w:rsidRPr="00071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др. - М.: М.: АСТ: </w:t>
            </w:r>
            <w:proofErr w:type="spellStart"/>
            <w:r w:rsidRPr="00071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Астрель</w:t>
            </w:r>
            <w:proofErr w:type="spellEnd"/>
            <w:r w:rsidRPr="00071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2008. – 672 с. – (</w:t>
            </w:r>
            <w:r w:rsidRPr="00071146">
              <w:rPr>
                <w:rFonts w:ascii="Times New Roman" w:hAnsi="Times New Roman" w:cs="Times New Roman"/>
                <w:sz w:val="20"/>
                <w:szCs w:val="20"/>
              </w:rPr>
              <w:t xml:space="preserve">Хрестоматия по психологии). </w:t>
            </w:r>
          </w:p>
          <w:p w:rsidR="00071146" w:rsidRPr="0047092F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Практикум по общей, экспериментальной и прикладной психологии /Под ред. Крылова А.А.,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Маничева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 – 2003. </w:t>
            </w:r>
          </w:p>
          <w:p w:rsidR="00071146" w:rsidRPr="00071146" w:rsidRDefault="00071146" w:rsidP="00071146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hAnsi="Times New Roman" w:cs="Times New Roman"/>
                <w:sz w:val="20"/>
                <w:szCs w:val="20"/>
              </w:rPr>
              <w:t>Тихомиров О.К. Психология мышления. - М.: «Академия», 2002. – 288 с.</w:t>
            </w:r>
          </w:p>
          <w:p w:rsidR="00071146" w:rsidRDefault="00071146" w:rsidP="0007114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Пономарев Я.А. Психология творческого мышления.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M.: </w:t>
            </w:r>
            <w:proofErr w:type="spellStart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Perse</w:t>
            </w:r>
            <w:proofErr w:type="spellEnd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2006. - 687с. </w:t>
            </w:r>
          </w:p>
          <w:p w:rsidR="00071146" w:rsidRPr="00071146" w:rsidRDefault="00071146" w:rsidP="00071146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hAnsi="Times New Roman" w:cs="Times New Roman"/>
                <w:sz w:val="20"/>
                <w:szCs w:val="20"/>
              </w:rPr>
              <w:t xml:space="preserve">Когнитивная психология. Учебник для ВУЗов/под ред. В.Н. Дружинина. –М.: </w:t>
            </w:r>
            <w:proofErr w:type="spellStart"/>
            <w:r w:rsidRPr="00071146">
              <w:rPr>
                <w:rFonts w:ascii="Times New Roman" w:hAnsi="Times New Roman" w:cs="Times New Roman"/>
                <w:sz w:val="20"/>
                <w:szCs w:val="20"/>
              </w:rPr>
              <w:t>ПерСЭ</w:t>
            </w:r>
            <w:proofErr w:type="spellEnd"/>
            <w:r w:rsidRPr="00071146">
              <w:rPr>
                <w:rFonts w:ascii="Times New Roman" w:hAnsi="Times New Roman" w:cs="Times New Roman"/>
                <w:sz w:val="20"/>
                <w:szCs w:val="20"/>
              </w:rPr>
              <w:t>, 2012. - 480с.</w:t>
            </w:r>
          </w:p>
          <w:p w:rsidR="00071146" w:rsidRPr="00071146" w:rsidRDefault="00071146" w:rsidP="00071146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Мышление: процесс, деятельность, общение /Отв. ред. А.В. </w:t>
            </w:r>
            <w:proofErr w:type="spellStart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Брушлинский</w:t>
            </w:r>
            <w:proofErr w:type="spellEnd"/>
            <w:r w:rsidRPr="00071146">
              <w:rPr>
                <w:rFonts w:ascii="Times New Roman" w:eastAsia="Times New Roman" w:hAnsi="Times New Roman" w:cs="Times New Roman"/>
                <w:sz w:val="20"/>
                <w:szCs w:val="20"/>
              </w:rPr>
              <w:t>. - М.: Наука, 1982. - 287с.</w:t>
            </w:r>
          </w:p>
          <w:p w:rsidR="00071146" w:rsidRDefault="00071146" w:rsidP="00071146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Гамезо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Домашенко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 Атлас по психологии. М., 2004. -276с.</w:t>
            </w:r>
          </w:p>
          <w:p w:rsidR="00071146" w:rsidRPr="00071146" w:rsidRDefault="00071146" w:rsidP="003B5762">
            <w:pPr>
              <w:pStyle w:val="20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Грановская Р.М. Элементы практической психологии. – СПб., 2010.</w:t>
            </w:r>
          </w:p>
          <w:p w:rsidR="00AE2B3D" w:rsidRPr="000B4E15" w:rsidRDefault="00AE2B3D" w:rsidP="0007114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Доступно </w:t>
            </w:r>
            <w:proofErr w:type="spellStart"/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 по </w:t>
            </w:r>
            <w:r w:rsidR="00295E1E" w:rsidRPr="000B4E15">
              <w:rPr>
                <w:rFonts w:ascii="Times New Roman" w:hAnsi="Times New Roman" w:cs="Times New Roman"/>
                <w:sz w:val="20"/>
                <w:szCs w:val="20"/>
              </w:rPr>
              <w:t>курсу, используемый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домашних заданий и проектов, будет доступ</w:t>
            </w:r>
            <w:r w:rsidR="00295E1E" w:rsidRPr="000B4E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н на вашей странице на сайте </w:t>
            </w:r>
            <w:proofErr w:type="spellStart"/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A30722" w:rsidP="00A3072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Данный обязательный и важный с точки зрения профессиональной подготовки студентов психологов курс, в котором будет осуществлено знакомство как с теоретическим материалом, так и работа с конкретными методами исследования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мнемических и мыслительных</w:t>
            </w:r>
            <w:r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процессов. Домашние задания в виде заданий для СРС/СРСП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  <w:r w:rsidR="0058073A"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осуществив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поиск соответствующих учебных ресурсов.</w:t>
            </w:r>
          </w:p>
          <w:p w:rsidR="00AE2B3D" w:rsidRPr="000B4E15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При выполнении домашних заданий должны соблюдаться следующие правила: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Домашнее задание должно быть выполнено на одной стороне листа бумаги А4, и страницы должны быть скреплены по порядку</w:t>
            </w:r>
            <w:r w:rsidR="007848F4"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.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0B4E15" w:rsidRDefault="00AE2B3D" w:rsidP="00A30722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Вы можете работать вместе с другим </w:t>
            </w:r>
            <w:r w:rsidR="00A3072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ом при выполнении домашних заданий, при условии, что каждый из вас работает по отдельному вопросу.</w:t>
            </w:r>
          </w:p>
        </w:tc>
      </w:tr>
      <w:tr w:rsidR="00AE2B3D" w:rsidRPr="00E63A0D" w:rsidTr="003508EE">
        <w:trPr>
          <w:trHeight w:val="258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AE2B3D" w:rsidRPr="00E63A0D" w:rsidTr="003508EE">
        <w:trPr>
          <w:trHeight w:val="576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</w:t>
            </w:r>
          </w:p>
          <w:p w:rsidR="00AE2B3D" w:rsidRPr="000B4E15" w:rsidRDefault="007848F4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задания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3"/>
          </w:tcPr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AE2B3D" w:rsidRPr="00D97A1A" w:rsidRDefault="009F745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B3D" w:rsidRPr="00D97A1A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  <w:r w:rsidR="006C32B4">
              <w:rPr>
                <w:rFonts w:ascii="Times New Roman" w:hAnsi="Times New Roman" w:cs="Times New Roman"/>
                <w:sz w:val="20"/>
                <w:szCs w:val="20"/>
              </w:rPr>
              <w:t>,7,8</w:t>
            </w:r>
          </w:p>
          <w:p w:rsidR="00AE2B3D" w:rsidRPr="000B4E15" w:rsidRDefault="006C32B4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AE2B3D" w:rsidRPr="000B4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,5,6,7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AE2B3D" w:rsidRPr="000B4E15" w:rsidRDefault="006C32B4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2,3,</w:t>
            </w:r>
            <w:r w:rsidR="00AE2B3D" w:rsidRPr="000B4E15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95% - 100%: А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90% - 94%: А-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85% - 89%: В+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80% - 84%: В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75% - 79%: В-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70% - 74%: С+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65% - 69%: С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60% - 64%: С-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50% - 54%: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0% -49%: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8C6B43">
        <w:tc>
          <w:tcPr>
            <w:tcW w:w="9854" w:type="dxa"/>
            <w:gridSpan w:val="1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497D10" w:rsidTr="00DA470C">
        <w:tc>
          <w:tcPr>
            <w:tcW w:w="1101" w:type="dxa"/>
          </w:tcPr>
          <w:p w:rsidR="00AE2B3D" w:rsidRPr="00497D10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Неделя</w:t>
            </w:r>
          </w:p>
        </w:tc>
        <w:tc>
          <w:tcPr>
            <w:tcW w:w="5670" w:type="dxa"/>
            <w:gridSpan w:val="7"/>
          </w:tcPr>
          <w:p w:rsidR="00AE2B3D" w:rsidRPr="00497D10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1559" w:type="dxa"/>
            <w:gridSpan w:val="4"/>
          </w:tcPr>
          <w:p w:rsidR="00AE2B3D" w:rsidRPr="00497D10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524" w:type="dxa"/>
          </w:tcPr>
          <w:p w:rsidR="00AE2B3D" w:rsidRPr="00497D10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Максимальный балл</w:t>
            </w:r>
          </w:p>
        </w:tc>
      </w:tr>
      <w:tr w:rsidR="008F3EBD" w:rsidRPr="00497D10" w:rsidTr="00596005">
        <w:tc>
          <w:tcPr>
            <w:tcW w:w="1101" w:type="dxa"/>
          </w:tcPr>
          <w:p w:rsidR="008F3EBD" w:rsidRPr="00497D10" w:rsidRDefault="008F3EBD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EBD" w:rsidRPr="00497D10" w:rsidRDefault="008F3EBD" w:rsidP="0092362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Модуль 1. </w:t>
            </w:r>
            <w:r w:rsidRPr="00497D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Психология сенсорно-перцептивных процессов</w:t>
            </w:r>
          </w:p>
        </w:tc>
      </w:tr>
      <w:tr w:rsidR="002353BA" w:rsidRPr="00497D10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353BA" w:rsidRPr="00497D10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  <w:p w:rsidR="002353BA" w:rsidRPr="00497D10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4242BD">
            <w:pPr>
              <w:jc w:val="both"/>
              <w:textAlignment w:val="baseline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Лекция 1.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Введение. </w:t>
            </w:r>
            <w:r w:rsidR="008F3EBD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Общая характеристика системы познавательных процессов</w:t>
            </w:r>
            <w:r w:rsidR="00083A9D" w:rsidRPr="00497D10">
              <w:rPr>
                <w:rFonts w:ascii="Times New Roman" w:eastAsia="Calibri" w:hAnsi="Times New Roman" w:cs="Times New Roman"/>
                <w:sz w:val="21"/>
                <w:szCs w:val="21"/>
                <w:lang w:val="kk-KZ" w:eastAsia="ru-RU"/>
              </w:rPr>
              <w:t xml:space="preserve">. </w:t>
            </w:r>
            <w:r w:rsidR="00083A9D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Ощущение и восприятие как первый уровень системы психических</w:t>
            </w:r>
            <w:r w:rsidR="007B481F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процессов</w:t>
            </w:r>
            <w:r w:rsidR="00FD5FD0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.</w:t>
            </w:r>
            <w:r w:rsidR="00FD5FD0"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Восприятие как перцептивная деятельность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122FB5" w:rsidP="00923622">
            <w:pPr>
              <w:autoSpaceDE w:val="0"/>
              <w:autoSpaceDN w:val="0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  <w:lang w:eastAsia="kk-KZ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  <w:lang w:eastAsia="kk-KZ"/>
              </w:rPr>
              <w:t>1</w:t>
            </w:r>
          </w:p>
        </w:tc>
      </w:tr>
      <w:tr w:rsidR="002353BA" w:rsidRPr="00497D10" w:rsidTr="003C21BA">
        <w:tc>
          <w:tcPr>
            <w:tcW w:w="1101" w:type="dxa"/>
            <w:vMerge/>
          </w:tcPr>
          <w:p w:rsidR="002353BA" w:rsidRPr="00497D10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4242B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Семинар 1.</w:t>
            </w:r>
            <w:r w:rsidRPr="00497D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83A9D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Анатомо-физиологические основы ощущений и психофизика сенсорных процессов</w:t>
            </w:r>
            <w:r w:rsidR="00FD5FD0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. Психологические особенности восприятия.</w:t>
            </w:r>
            <w:r w:rsidR="00FD5FD0"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Подходы к изучению восприятия. Психологические теории восприятия. Восприятие и ощущения. Свойства и закономерности восприятия.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:rsidR="002353BA" w:rsidRPr="00497D10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BA" w:rsidRPr="00497D10" w:rsidRDefault="00122FB5" w:rsidP="009236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353BA" w:rsidRPr="00497D10" w:rsidTr="00D7571B">
        <w:tc>
          <w:tcPr>
            <w:tcW w:w="1101" w:type="dxa"/>
            <w:vMerge/>
          </w:tcPr>
          <w:p w:rsidR="002353BA" w:rsidRPr="00497D10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4242BD">
            <w:pPr>
              <w:pStyle w:val="ae"/>
              <w:ind w:firstLine="0"/>
              <w:rPr>
                <w:b/>
                <w:color w:val="000000"/>
                <w:sz w:val="21"/>
                <w:szCs w:val="21"/>
              </w:rPr>
            </w:pPr>
            <w:r w:rsidRPr="00497D10">
              <w:rPr>
                <w:sz w:val="21"/>
                <w:szCs w:val="21"/>
                <w:lang w:val="kk-KZ"/>
              </w:rPr>
              <w:t xml:space="preserve">СРСП 1. </w:t>
            </w:r>
            <w:r w:rsidR="00FD5FD0" w:rsidRPr="00497D10">
              <w:rPr>
                <w:sz w:val="21"/>
                <w:szCs w:val="21"/>
              </w:rPr>
              <w:t>В виде схемы или таблицы кратко представить: 1) психологические теории восприятия; 2) закономерности восприятия; 3) методы исследования восприятия. 4) Понятие и виды иллюзий. 5) Понятие и виды осязания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497D10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BA" w:rsidRPr="00497D10" w:rsidRDefault="00122FB5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5</w:t>
            </w:r>
          </w:p>
        </w:tc>
      </w:tr>
      <w:tr w:rsidR="0039253E" w:rsidRPr="00497D10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39253E" w:rsidRPr="00497D10" w:rsidRDefault="0039253E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FD5FD0">
            <w:pPr>
              <w:ind w:right="-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Лекция 2. </w:t>
            </w:r>
            <w:r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Внимание как сквозной психический процесс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3E" w:rsidRPr="00497D10" w:rsidRDefault="0039253E" w:rsidP="009236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9253E" w:rsidRPr="00497D10" w:rsidTr="003C21BA">
        <w:tc>
          <w:tcPr>
            <w:tcW w:w="1101" w:type="dxa"/>
            <w:vMerge/>
          </w:tcPr>
          <w:p w:rsidR="0039253E" w:rsidRPr="00497D10" w:rsidRDefault="0039253E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C2034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Семинар 2.</w:t>
            </w:r>
            <w:r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Теоретические и прикладные проблемы 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внимания</w:t>
            </w:r>
            <w:r w:rsidR="00C2034C" w:rsidRPr="00497D1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2034C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Внимание - важнейшее условие любой деятельности. Развитие внимания, возрастной фактор. Преодоление рассеянности и отвлекаемости.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3E" w:rsidRPr="00497D10" w:rsidRDefault="0039253E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5</w:t>
            </w:r>
          </w:p>
        </w:tc>
      </w:tr>
      <w:tr w:rsidR="0039253E" w:rsidRPr="00497D10" w:rsidTr="00824994">
        <w:tc>
          <w:tcPr>
            <w:tcW w:w="1101" w:type="dxa"/>
            <w:vMerge/>
          </w:tcPr>
          <w:p w:rsidR="0039253E" w:rsidRPr="00497D10" w:rsidRDefault="0039253E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C2034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СРСП 2. – </w:t>
            </w:r>
            <w:r w:rsidR="00C2034C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внимания. Стадии развития внимания и факторы, их определяющие. Пути развития высших форм внимания.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3E" w:rsidRPr="00497D10" w:rsidRDefault="0039253E" w:rsidP="009236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39253E" w:rsidRPr="00497D10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9253E" w:rsidRPr="00497D10" w:rsidRDefault="0039253E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C2034C">
            <w:pPr>
              <w:pStyle w:val="Normal1"/>
              <w:shd w:val="clear" w:color="auto" w:fill="FFFFFF"/>
              <w:jc w:val="both"/>
              <w:rPr>
                <w:sz w:val="21"/>
                <w:szCs w:val="21"/>
              </w:rPr>
            </w:pPr>
            <w:r w:rsidRPr="00497D10">
              <w:rPr>
                <w:b/>
                <w:color w:val="000000"/>
                <w:kern w:val="24"/>
                <w:sz w:val="21"/>
                <w:szCs w:val="21"/>
              </w:rPr>
              <w:t>СРС-1.</w:t>
            </w:r>
            <w:r w:rsidR="00C2034C" w:rsidRPr="00497D10">
              <w:rPr>
                <w:sz w:val="21"/>
                <w:szCs w:val="21"/>
              </w:rPr>
              <w:t xml:space="preserve"> Пропускная способность и избирательность внимания. Когнитивные модели избирательного внимания: модель с фильтрацией (</w:t>
            </w:r>
            <w:proofErr w:type="spellStart"/>
            <w:r w:rsidR="00C2034C" w:rsidRPr="00497D10">
              <w:rPr>
                <w:sz w:val="21"/>
                <w:szCs w:val="21"/>
              </w:rPr>
              <w:t>Бродбент</w:t>
            </w:r>
            <w:proofErr w:type="spellEnd"/>
            <w:r w:rsidR="00C2034C" w:rsidRPr="00497D10">
              <w:rPr>
                <w:sz w:val="21"/>
                <w:szCs w:val="21"/>
              </w:rPr>
              <w:t>), модель делителя (</w:t>
            </w:r>
            <w:proofErr w:type="spellStart"/>
            <w:r w:rsidR="00C2034C" w:rsidRPr="00497D10">
              <w:rPr>
                <w:sz w:val="21"/>
                <w:szCs w:val="21"/>
              </w:rPr>
              <w:t>Трейсман</w:t>
            </w:r>
            <w:proofErr w:type="spellEnd"/>
            <w:r w:rsidR="00C2034C" w:rsidRPr="00497D10">
              <w:rPr>
                <w:sz w:val="21"/>
                <w:szCs w:val="21"/>
              </w:rPr>
              <w:t>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253E" w:rsidRPr="00497D10" w:rsidRDefault="0039253E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3E" w:rsidRPr="00497D10" w:rsidRDefault="008A583D" w:rsidP="009236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FD5FD0" w:rsidRPr="00497D10" w:rsidTr="007750F2">
        <w:tc>
          <w:tcPr>
            <w:tcW w:w="1101" w:type="dxa"/>
            <w:tcBorders>
              <w:bottom w:val="single" w:sz="4" w:space="0" w:color="auto"/>
            </w:tcBorders>
          </w:tcPr>
          <w:p w:rsidR="00FD5FD0" w:rsidRPr="00497D10" w:rsidRDefault="00FD5FD0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5FD0" w:rsidRPr="00497D10" w:rsidRDefault="00FD5FD0" w:rsidP="009236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Модуль 2. </w:t>
            </w: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Психология познавательных процессов</w:t>
            </w:r>
          </w:p>
        </w:tc>
      </w:tr>
      <w:tr w:rsidR="00A668C8" w:rsidRPr="00497D10" w:rsidTr="00E4488B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497D10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497D10" w:rsidRDefault="00A668C8" w:rsidP="00BE0126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Лекция 3.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D5FD0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Память как ядро структуры психических процессов</w:t>
            </w:r>
            <w:r w:rsidR="00604708" w:rsidRPr="00497D10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.</w:t>
            </w:r>
            <w:r w:rsidR="00604708" w:rsidRPr="00497D10">
              <w:rPr>
                <w:rFonts w:ascii="Times New Roman" w:eastAsia="Calibri" w:hAnsi="Times New Roman" w:cs="Times New Roman"/>
                <w:color w:val="000000"/>
                <w:w w:val="102"/>
                <w:sz w:val="21"/>
                <w:szCs w:val="21"/>
                <w:lang w:eastAsia="ru-RU"/>
              </w:rPr>
              <w:t xml:space="preserve"> </w:t>
            </w:r>
            <w:r w:rsidR="00BE0126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</w:rPr>
              <w:t>Память как запечатление, сохранение и воспроизведение прошлого опыта. Память и будущее.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Органические основы. Память</w:t>
            </w:r>
            <w:r w:rsidR="00BE0126"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и научение.</w:t>
            </w:r>
            <w:r w:rsidR="00BE0126"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Внимание и память. </w:t>
            </w:r>
            <w:r w:rsidR="00BE0126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  <w:lang w:eastAsia="ru-RU"/>
              </w:rPr>
              <w:t>Память как условие, интегрирующее личность.</w:t>
            </w:r>
            <w:r w:rsidR="00BE0126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</w:rPr>
              <w:t xml:space="preserve"> 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 памяти в жизни и деятельности человека, в обучении, воспитании, общении с людьми. Основные процессы памяти - запоминание, сохранение, воспроизведение, узнавание, забывание. Характеристики памяти: точность, прочность, объем и т.п. (</w:t>
            </w:r>
            <w:r w:rsidR="00BE0126"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Проблемно-ориентированное обучение)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497D10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497D10" w:rsidRDefault="00122FB5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1</w:t>
            </w:r>
          </w:p>
        </w:tc>
      </w:tr>
      <w:tr w:rsidR="00A668C8" w:rsidRPr="00497D10" w:rsidTr="00E4488B">
        <w:tc>
          <w:tcPr>
            <w:tcW w:w="1101" w:type="dxa"/>
            <w:vMerge/>
          </w:tcPr>
          <w:p w:rsidR="00A668C8" w:rsidRPr="00497D10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497D10" w:rsidRDefault="00A668C8" w:rsidP="00BE0126">
            <w:pPr>
              <w:pStyle w:val="ae"/>
              <w:ind w:firstLine="0"/>
              <w:rPr>
                <w:b/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</w:rPr>
              <w:t xml:space="preserve">Семинар 3. </w:t>
            </w:r>
            <w:r w:rsidR="00BE0126" w:rsidRPr="00497D10">
              <w:rPr>
                <w:color w:val="000000"/>
                <w:w w:val="102"/>
                <w:sz w:val="21"/>
                <w:szCs w:val="21"/>
                <w:lang w:eastAsia="en-US"/>
              </w:rPr>
              <w:t>Понятие о памяти. Круг явлений памяти. Характеристика о</w:t>
            </w:r>
            <w:r w:rsidR="00BE0126" w:rsidRPr="00497D10">
              <w:rPr>
                <w:sz w:val="21"/>
                <w:szCs w:val="21"/>
                <w:lang w:eastAsia="en-US"/>
              </w:rPr>
              <w:t>сновных процессов (запоминание, сохранение, воспроизведение, узнавание, забывание) и свойств памяти (точность, прочность, объем и т.п.). Значение памяти в жизнедеятельности человека.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497D10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497D10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668C8" w:rsidRPr="00497D10" w:rsidTr="001C08D6">
        <w:trPr>
          <w:trHeight w:val="45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68C8" w:rsidRPr="00497D10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497D10" w:rsidRDefault="00A668C8" w:rsidP="00BE012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СР</w:t>
            </w:r>
            <w:r w:rsidR="002353BA" w:rsidRPr="00497D1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П 3. – 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Понятие мнемоники. Мнемонические приемы: метод размещения, система «слов-вешалок», метод ключевых слов, организующие схемы, дополнительные методы-акронимы, акростихи. Выдающиеся </w:t>
            </w:r>
            <w:proofErr w:type="spellStart"/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мнемонисты</w:t>
            </w:r>
            <w:proofErr w:type="spellEnd"/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. Эксперты и мастерство.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497D10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FB5" w:rsidRPr="00497D10" w:rsidRDefault="00122FB5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C2034C" w:rsidRPr="00497D10" w:rsidTr="00760F4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2034C" w:rsidRPr="00497D10" w:rsidRDefault="00C2034C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BE01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Лекция 4. </w:t>
            </w:r>
            <w:r w:rsidR="00BE0126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Виды памяти.</w:t>
            </w:r>
            <w:r w:rsidR="00BE0126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</w:rPr>
              <w:t xml:space="preserve"> Виды памяти в зависимости от содержания запоминаемого материала и формы его воспроизведения. Эйдетическая память. Образная память. Представления. Моторная память. Эмоциональная память. Словесно-логическая память, ее связь с речью и мышлением. Непроизвольная и произвольная память.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4C" w:rsidRPr="00497D10" w:rsidRDefault="00C2034C" w:rsidP="00923622">
            <w:pPr>
              <w:suppressLineNumber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C2034C" w:rsidRPr="00497D10" w:rsidTr="00760F48">
        <w:tc>
          <w:tcPr>
            <w:tcW w:w="1101" w:type="dxa"/>
            <w:vMerge/>
          </w:tcPr>
          <w:p w:rsidR="00C2034C" w:rsidRPr="00497D10" w:rsidRDefault="00C2034C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BE0126">
            <w:pPr>
              <w:pStyle w:val="Default"/>
              <w:jc w:val="both"/>
              <w:rPr>
                <w:b/>
                <w:bCs/>
                <w:kern w:val="24"/>
                <w:sz w:val="21"/>
                <w:szCs w:val="21"/>
              </w:rPr>
            </w:pPr>
            <w:r w:rsidRPr="00497D10">
              <w:rPr>
                <w:b/>
                <w:bCs/>
                <w:kern w:val="24"/>
                <w:sz w:val="21"/>
                <w:szCs w:val="21"/>
              </w:rPr>
              <w:t xml:space="preserve">Семинар 4. </w:t>
            </w:r>
            <w:r w:rsidR="00BE0126" w:rsidRPr="00497D10">
              <w:rPr>
                <w:rFonts w:eastAsia="Times New Roman"/>
                <w:color w:val="auto"/>
                <w:sz w:val="21"/>
                <w:szCs w:val="21"/>
                <w:lang w:eastAsia="en-US"/>
              </w:rPr>
              <w:t>Виды памяти и их особенности.</w:t>
            </w:r>
            <w:r w:rsidR="00BE0126" w:rsidRPr="00497D10">
              <w:rPr>
                <w:rFonts w:eastAsia="Times New Roman"/>
                <w:b/>
                <w:color w:val="auto"/>
                <w:sz w:val="21"/>
                <w:szCs w:val="21"/>
                <w:lang w:eastAsia="en-US"/>
              </w:rPr>
              <w:t xml:space="preserve"> </w:t>
            </w:r>
            <w:r w:rsidR="00BE0126" w:rsidRPr="00497D10">
              <w:rPr>
                <w:rFonts w:eastAsia="Times New Roman"/>
                <w:color w:val="auto"/>
                <w:sz w:val="21"/>
                <w:szCs w:val="21"/>
                <w:lang w:eastAsia="en-US"/>
              </w:rPr>
              <w:t>Основания для классификации видов памяти. Деление памяти по времени хранения информации на мгновенную, кратковременную, оперативную, долговременную, генетическую. Классификация видов памяти по модальности (зрительная, слуховая, обонятельная, вкусовая, тактильная), виду деятельности и использованию мнемических средств.</w:t>
            </w:r>
            <w:r w:rsidR="00F62A05" w:rsidRPr="00497D10">
              <w:rPr>
                <w:w w:val="102"/>
                <w:sz w:val="21"/>
                <w:szCs w:val="21"/>
              </w:rPr>
              <w:t xml:space="preserve"> Образцы феноменальной памяти (А.Р. </w:t>
            </w:r>
            <w:proofErr w:type="spellStart"/>
            <w:r w:rsidR="00F62A05" w:rsidRPr="00497D10">
              <w:rPr>
                <w:w w:val="102"/>
                <w:sz w:val="21"/>
                <w:szCs w:val="21"/>
              </w:rPr>
              <w:t>Лурия</w:t>
            </w:r>
            <w:proofErr w:type="spellEnd"/>
            <w:r w:rsidR="00F62A05" w:rsidRPr="00497D10">
              <w:rPr>
                <w:w w:val="102"/>
                <w:sz w:val="21"/>
                <w:szCs w:val="21"/>
              </w:rPr>
              <w:t>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4C" w:rsidRPr="00497D10" w:rsidRDefault="00C2034C" w:rsidP="00923622">
            <w:pPr>
              <w:ind w:firstLine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C2034C" w:rsidRPr="00497D10" w:rsidTr="00996ABE">
        <w:tc>
          <w:tcPr>
            <w:tcW w:w="1101" w:type="dxa"/>
            <w:vMerge/>
          </w:tcPr>
          <w:p w:rsidR="00C2034C" w:rsidRPr="00497D10" w:rsidRDefault="00C2034C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C2034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СРСП 4. Диагностика свойств и процессов памяти. Методы изучения памяти.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034C" w:rsidRPr="00497D10" w:rsidRDefault="00C2034C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34C" w:rsidRPr="00497D10" w:rsidRDefault="00C2034C" w:rsidP="00923622">
            <w:pPr>
              <w:ind w:firstLine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BE0126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Лекция 5.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Теории памяти в психологии. Ассоциативная теория памяти. Понятие ассоциации и ее основные виды: по смыслу, смежности, сходству и контрасту.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Гештальттеория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памяти. Смысловая концепция памяти. Психоаналитическая теория памяти. Механизмы забывания по З.Фрейду.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Деятельностная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теория памяти: концепция Выготского-Леонтьева. Информационно-кибернетическая теория памяти. Основные факты и закономерности психологии памяти.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  <w:lang w:val="en-US"/>
              </w:rPr>
              <w:t>Закон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  <w:lang w:val="en-US"/>
              </w:rPr>
              <w:t>Эббингауза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color w:val="000000"/>
                <w:w w:val="102"/>
                <w:sz w:val="21"/>
                <w:szCs w:val="21"/>
                <w:lang w:val="en-US"/>
              </w:rPr>
              <w:t xml:space="preserve">.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Явление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реминисценции</w:t>
            </w:r>
            <w:proofErr w:type="spellEnd"/>
            <w:r w:rsidR="00344EED"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BE0126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</w:rPr>
              <w:t>Семинар 5.</w:t>
            </w:r>
            <w:r w:rsidRPr="00497D10">
              <w:rPr>
                <w:sz w:val="21"/>
                <w:szCs w:val="21"/>
              </w:rPr>
              <w:t xml:space="preserve"> </w:t>
            </w:r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Первые исследования памяти. Место памяти в процессе познания. Модели памяти: Во и Норманна,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>Аткинсона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 и Шифрина, уровень воспроизведения (УВ), уровни обработки (УО):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>Крэйк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, эффект соотнесения с собой (ЭСС), эпизодическая и семантическая память: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>Тульвинг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lastRenderedPageBreak/>
              <w:t>коннекционистская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 (</w:t>
            </w:r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val="en-US" w:eastAsia="en-US"/>
              </w:rPr>
              <w:t>PDP</w:t>
            </w:r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) модель памяти: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>Румельхарт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 и </w:t>
            </w:r>
            <w:proofErr w:type="spellStart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>Мак-Клелланд</w:t>
            </w:r>
            <w:proofErr w:type="spellEnd"/>
            <w:r w:rsidR="00344EED" w:rsidRPr="00497D10">
              <w:rPr>
                <w:rFonts w:eastAsia="Times New Roman"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 </w:t>
            </w:r>
            <w:r w:rsidR="00344EED" w:rsidRPr="00497D10">
              <w:rPr>
                <w:rFonts w:eastAsia="Times New Roman"/>
                <w:b/>
                <w:bCs/>
                <w:color w:val="auto"/>
                <w:kern w:val="24"/>
                <w:sz w:val="21"/>
                <w:szCs w:val="21"/>
                <w:lang w:eastAsia="en-US"/>
              </w:rPr>
              <w:t xml:space="preserve">(из </w:t>
            </w:r>
            <w:proofErr w:type="spellStart"/>
            <w:r w:rsidR="00344EED" w:rsidRPr="00497D10">
              <w:rPr>
                <w:rFonts w:eastAsia="Times New Roman"/>
                <w:b/>
                <w:bCs/>
                <w:color w:val="auto"/>
                <w:kern w:val="24"/>
                <w:sz w:val="21"/>
                <w:szCs w:val="21"/>
                <w:lang w:eastAsia="en-US"/>
              </w:rPr>
              <w:t>Солсо</w:t>
            </w:r>
            <w:proofErr w:type="spellEnd"/>
            <w:r w:rsidR="00344EED" w:rsidRPr="00497D10">
              <w:rPr>
                <w:rFonts w:eastAsia="Times New Roman"/>
                <w:b/>
                <w:bCs/>
                <w:color w:val="auto"/>
                <w:kern w:val="24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4EED" w:rsidRPr="00344EED" w:rsidRDefault="00344EED" w:rsidP="00344EED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4EE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СРСП </w:t>
            </w:r>
            <w:r w:rsidR="00F62A05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344EE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344EE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СРС-2. </w:t>
            </w:r>
            <w:r w:rsidRPr="00344EE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Презентация-доклад по темам: </w:t>
            </w:r>
          </w:p>
          <w:p w:rsidR="001C08D6" w:rsidRPr="00497D10" w:rsidRDefault="00344EED" w:rsidP="00344EED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497D10">
              <w:rPr>
                <w:rFonts w:eastAsia="Times New Roman"/>
                <w:w w:val="102"/>
                <w:sz w:val="21"/>
                <w:szCs w:val="21"/>
                <w:lang w:eastAsia="en-US"/>
              </w:rPr>
              <w:t xml:space="preserve">1)Влияние уровня мотивации на научение и память. 2) Влияние на память перерывов деятельности. Эффект Зейгарник. 3) Влияние аффективных реакций на память.4) Перцептивная организация стимула: влияние способа заучивания на память, роль схем. 5) Забывание и реминисценция. 6) Изменение памяти во времени. Кривая забывания </w:t>
            </w:r>
            <w:proofErr w:type="spellStart"/>
            <w:r w:rsidRPr="00497D10">
              <w:rPr>
                <w:rFonts w:eastAsia="Times New Roman"/>
                <w:w w:val="102"/>
                <w:sz w:val="21"/>
                <w:szCs w:val="21"/>
                <w:lang w:eastAsia="en-US"/>
              </w:rPr>
              <w:t>Эббингауза</w:t>
            </w:r>
            <w:proofErr w:type="spellEnd"/>
            <w:r w:rsidRPr="00497D10">
              <w:rPr>
                <w:rFonts w:eastAsia="Times New Roman"/>
                <w:w w:val="102"/>
                <w:sz w:val="21"/>
                <w:szCs w:val="21"/>
                <w:lang w:eastAsia="en-US"/>
              </w:rPr>
              <w:t xml:space="preserve"> и ее модификации. 7) Ретроактивное и </w:t>
            </w:r>
            <w:proofErr w:type="spellStart"/>
            <w:r w:rsidRPr="00497D10">
              <w:rPr>
                <w:rFonts w:eastAsia="Times New Roman"/>
                <w:w w:val="102"/>
                <w:sz w:val="21"/>
                <w:szCs w:val="21"/>
                <w:lang w:eastAsia="en-US"/>
              </w:rPr>
              <w:t>проактивное</w:t>
            </w:r>
            <w:proofErr w:type="spellEnd"/>
            <w:r w:rsidRPr="00497D10">
              <w:rPr>
                <w:rFonts w:eastAsia="Times New Roman"/>
                <w:w w:val="102"/>
                <w:sz w:val="21"/>
                <w:szCs w:val="21"/>
                <w:lang w:eastAsia="en-US"/>
              </w:rPr>
              <w:t xml:space="preserve"> торможение.8) Забывание намерений. 9) Стихийное забывание и забывание как действие. 10) Теории забывания.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A583D" w:rsidP="001C08D6">
            <w:pPr>
              <w:suppressLineNumber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C08D6" w:rsidRPr="00497D10" w:rsidTr="003C21BA">
        <w:tc>
          <w:tcPr>
            <w:tcW w:w="1101" w:type="dxa"/>
            <w:vMerge w:val="restart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Лекция 6.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62A05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Индивидуальные особенности памяти, их качественные и количественные характеристики. Различия в объеме кратковременной памяти. Зрительная и эйдетическая память (пример из работы А.Р. </w:t>
            </w:r>
            <w:proofErr w:type="spellStart"/>
            <w:r w:rsidR="00F62A05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Лурия</w:t>
            </w:r>
            <w:proofErr w:type="spellEnd"/>
            <w:r w:rsidR="00F62A05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— память Г.Л.). Связь эйдетической памяти с воображением, ее значение для художественно-творческой деятельности. Слуховая память и сфера ее профессионального использования. Логическая память. (</w:t>
            </w:r>
            <w:r w:rsidR="00F62A05"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Личностно-ориентированное обучение)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Default"/>
              <w:jc w:val="both"/>
              <w:rPr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</w:rPr>
              <w:t xml:space="preserve">Семинар 6. </w:t>
            </w:r>
            <w:r w:rsidR="00F62A05" w:rsidRPr="00497D10">
              <w:rPr>
                <w:rFonts w:eastAsia="Times New Roman"/>
                <w:color w:val="auto"/>
                <w:sz w:val="21"/>
                <w:szCs w:val="21"/>
                <w:lang w:eastAsia="en-US"/>
              </w:rPr>
              <w:t>Нарушения памяти при различных заболеваниях. Связь этих нарушений с общими изменениями личности больного. Эффект Зейгарник и его психологическое объяснение.</w:t>
            </w:r>
            <w:r w:rsidR="00F62A05" w:rsidRPr="00497D10">
              <w:rPr>
                <w:rFonts w:eastAsia="Times New Roman"/>
                <w:color w:val="auto"/>
                <w:w w:val="102"/>
                <w:sz w:val="21"/>
                <w:szCs w:val="21"/>
                <w:lang w:eastAsia="en-US"/>
              </w:rPr>
              <w:t xml:space="preserve"> Роль формирования навыков в жизненном опыте человека. </w:t>
            </w:r>
            <w:proofErr w:type="spellStart"/>
            <w:r w:rsidR="00F62A05" w:rsidRPr="00497D10">
              <w:rPr>
                <w:rFonts w:eastAsia="Times New Roman"/>
                <w:color w:val="auto"/>
                <w:w w:val="102"/>
                <w:sz w:val="21"/>
                <w:szCs w:val="21"/>
                <w:lang w:val="en-US" w:eastAsia="en-US"/>
              </w:rPr>
              <w:t>Навыки</w:t>
            </w:r>
            <w:proofErr w:type="spellEnd"/>
            <w:r w:rsidR="00F62A05" w:rsidRPr="00497D10">
              <w:rPr>
                <w:rFonts w:eastAsia="Times New Roman"/>
                <w:color w:val="auto"/>
                <w:w w:val="102"/>
                <w:sz w:val="21"/>
                <w:szCs w:val="21"/>
                <w:lang w:val="en-US" w:eastAsia="en-US"/>
              </w:rPr>
              <w:t xml:space="preserve"> и </w:t>
            </w:r>
            <w:proofErr w:type="spellStart"/>
            <w:r w:rsidR="00F62A05" w:rsidRPr="00497D10">
              <w:rPr>
                <w:rFonts w:eastAsia="Times New Roman"/>
                <w:color w:val="auto"/>
                <w:w w:val="102"/>
                <w:sz w:val="21"/>
                <w:szCs w:val="21"/>
                <w:lang w:val="en-US" w:eastAsia="en-US"/>
              </w:rPr>
              <w:t>память</w:t>
            </w:r>
            <w:proofErr w:type="spellEnd"/>
            <w:r w:rsidR="00F62A05" w:rsidRPr="00497D10">
              <w:rPr>
                <w:rFonts w:eastAsia="Times New Roman"/>
                <w:color w:val="auto"/>
                <w:w w:val="102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F62A05">
            <w:pPr>
              <w:pStyle w:val="af"/>
              <w:spacing w:after="0"/>
              <w:ind w:left="0"/>
              <w:jc w:val="both"/>
              <w:rPr>
                <w:b/>
                <w:sz w:val="21"/>
                <w:szCs w:val="21"/>
                <w:lang w:val="ru-RU"/>
              </w:rPr>
            </w:pPr>
            <w:r w:rsidRPr="00497D10">
              <w:rPr>
                <w:sz w:val="21"/>
                <w:szCs w:val="21"/>
                <w:lang w:val="ru-RU"/>
              </w:rPr>
              <w:t>СРСП 6.</w:t>
            </w:r>
            <w:r w:rsidRPr="00497D10">
              <w:rPr>
                <w:b/>
                <w:sz w:val="21"/>
                <w:szCs w:val="21"/>
                <w:lang w:val="ru-RU"/>
              </w:rPr>
              <w:t xml:space="preserve"> </w:t>
            </w:r>
            <w:r w:rsidR="00F62A05" w:rsidRPr="00497D10">
              <w:rPr>
                <w:sz w:val="21"/>
                <w:szCs w:val="21"/>
                <w:lang w:val="ru-RU"/>
              </w:rPr>
              <w:t xml:space="preserve">Образы и когнитивная психология: гипотеза двойного кодирования; концептуально-пропозициональная гипотеза; гипотеза функциональной эквивалентности. </w:t>
            </w:r>
            <w:proofErr w:type="spellStart"/>
            <w:r w:rsidR="00F62A05" w:rsidRPr="00497D10">
              <w:rPr>
                <w:sz w:val="21"/>
                <w:szCs w:val="21"/>
                <w:lang w:val="ru-RU"/>
              </w:rPr>
              <w:t>Нейрокогнитивные</w:t>
            </w:r>
            <w:proofErr w:type="spellEnd"/>
            <w:r w:rsidR="00F62A05" w:rsidRPr="00497D10">
              <w:rPr>
                <w:sz w:val="21"/>
                <w:szCs w:val="21"/>
                <w:lang w:val="ru-RU"/>
              </w:rPr>
              <w:t xml:space="preserve"> данные. Когнитивные карты. Синестезия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026D3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FR1"/>
              <w:ind w:left="0" w:right="-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/>
                <w:bCs/>
                <w:sz w:val="21"/>
                <w:szCs w:val="21"/>
              </w:rPr>
              <w:t>Лекция 7.</w:t>
            </w:r>
            <w:r w:rsidRPr="00497D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F62A05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Формирование </w:t>
            </w:r>
            <w:r w:rsidR="00F62A05" w:rsidRPr="00497D10">
              <w:rPr>
                <w:rFonts w:ascii="Times New Roman" w:hAnsi="Times New Roman"/>
                <w:bCs/>
                <w:sz w:val="21"/>
                <w:szCs w:val="21"/>
                <w:lang w:eastAsia="en-US"/>
              </w:rPr>
              <w:t>и</w:t>
            </w:r>
            <w:r w:rsidR="00F62A05" w:rsidRPr="00497D10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F62A05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развитие памяти. Две линии развития: филогенетическая и онтогенетическая. Концепция развития памяти П.П. </w:t>
            </w:r>
            <w:proofErr w:type="spellStart"/>
            <w:r w:rsidR="00F62A05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>Блонского</w:t>
            </w:r>
            <w:proofErr w:type="spellEnd"/>
            <w:r w:rsidR="00F62A05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>. Теория культурно-исторического развития памяти Л.С. Выготского. Развитие непосредственного и опосредствованного запоминания у детей по А.Н. Леонтьеву.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Default"/>
              <w:jc w:val="both"/>
              <w:rPr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</w:rPr>
              <w:t>Семинар 7.</w:t>
            </w:r>
            <w:r w:rsidRPr="00497D10">
              <w:rPr>
                <w:sz w:val="21"/>
                <w:szCs w:val="21"/>
              </w:rPr>
              <w:t xml:space="preserve"> </w:t>
            </w:r>
            <w:r w:rsidR="00F62A05" w:rsidRPr="00497D10">
              <w:rPr>
                <w:rFonts w:eastAsia="Times New Roman"/>
                <w:color w:val="auto"/>
                <w:sz w:val="21"/>
                <w:szCs w:val="21"/>
                <w:lang w:eastAsia="en-US"/>
              </w:rPr>
              <w:t xml:space="preserve">Память и речь. Роль речи в управлении развитием мнемических процессов. Структурная организация запоминаемого материала. Подбор и использование эффективных стимулов-средств для запоминания и припоминания. Другие приемы улучшения памяти. Воображение и память. Мысленные ассоциации и запоминание.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Отрицательная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роль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интерференции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при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воспроизведении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материала</w:t>
            </w:r>
            <w:proofErr w:type="spellEnd"/>
            <w:r w:rsidR="00F62A05" w:rsidRPr="00497D10">
              <w:rPr>
                <w:rFonts w:eastAsia="Times New Roman"/>
                <w:color w:val="auto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420EEE">
            <w:pPr>
              <w:ind w:left="-10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СРСП 7.</w:t>
            </w:r>
            <w:r w:rsidRPr="00497D10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</w:t>
            </w:r>
            <w:r w:rsidR="00F62A05" w:rsidRPr="00497D10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СРС - 3. </w:t>
            </w:r>
            <w:r w:rsidR="00420EEE" w:rsidRPr="00497D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t>Доклад-презентация</w:t>
            </w:r>
            <w:r w:rsidR="00F62A05" w:rsidRPr="00497D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тему: 1) Понятие воображения. Виды и функции воображения. 2) Сновидения, галлюцинации и грезы. Мечты и фантазии. 3) Воображение и познавательные процессы. 4) Воображение и мышление. 5) Воображение и средства психотерапевтического воздействия. 6) </w:t>
            </w:r>
            <w:r w:rsidR="00F62A05" w:rsidRPr="00497D10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Воображение и творчество. 7) «Техника» воображения. 8) </w:t>
            </w:r>
            <w:r w:rsidR="00F62A05" w:rsidRPr="00497D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Представление и воображение как вторичные образы. </w:t>
            </w:r>
            <w:r w:rsidR="00420EEE" w:rsidRPr="00497D1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r w:rsidR="00420EEE" w:rsidRPr="00497D10">
              <w:rPr>
                <w:rFonts w:ascii="Times New Roman" w:hAnsi="Times New Roman" w:cs="Times New Roman"/>
                <w:sz w:val="21"/>
                <w:szCs w:val="21"/>
              </w:rPr>
              <w:t>Понятие мнемоники. Мнемонические приемы: метод размещения, система «слов-вешалок», метод ключевых слов, организующие схемы. 10) Дополнительные методы-акронимы, акростихи.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026D3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1C08D6" w:rsidRPr="00497D10" w:rsidTr="003C21BA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497D10">
              <w:rPr>
                <w:sz w:val="21"/>
                <w:szCs w:val="21"/>
              </w:rPr>
              <w:t xml:space="preserve"> </w:t>
            </w:r>
            <w:r w:rsidRPr="00497D10">
              <w:rPr>
                <w:b/>
                <w:sz w:val="21"/>
                <w:szCs w:val="21"/>
              </w:rPr>
              <w:t>РК 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1C08D6" w:rsidRPr="00497D10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 Рубежный контроль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</w:tr>
      <w:tr w:rsidR="005A5BCF" w:rsidRPr="00497D10" w:rsidTr="00454465">
        <w:tc>
          <w:tcPr>
            <w:tcW w:w="1101" w:type="dxa"/>
            <w:tcBorders>
              <w:bottom w:val="single" w:sz="4" w:space="0" w:color="auto"/>
            </w:tcBorders>
          </w:tcPr>
          <w:p w:rsidR="005A5BCF" w:rsidRPr="00497D10" w:rsidRDefault="005A5BCF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BCF" w:rsidRPr="00497D10" w:rsidRDefault="005A5BCF" w:rsidP="001C08D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Мышление как высший уровень переработки информации</w:t>
            </w:r>
          </w:p>
        </w:tc>
      </w:tr>
      <w:tr w:rsidR="001C08D6" w:rsidRPr="00497D10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 w:right="-2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Лекция 8.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Понятие о мышлении. Мышление и познание. Отличие мышления 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o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 непосредственно-чувственного 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познания. Мышление и предметно-практическая деятельность. Роль мышления в познании и преобразовании мира. Соотношение наук, изучающих мышление. История и современные представления о психологии мышления.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1"/>
                <w:szCs w:val="21"/>
              </w:rPr>
            </w:pPr>
            <w:r w:rsidRPr="00497D10">
              <w:rPr>
                <w:b/>
                <w:bCs/>
                <w:sz w:val="21"/>
                <w:szCs w:val="21"/>
              </w:rPr>
              <w:t xml:space="preserve">Семинар 8. </w:t>
            </w:r>
            <w:r w:rsidR="005A5BCF" w:rsidRPr="00497D10">
              <w:rPr>
                <w:color w:val="000000"/>
                <w:sz w:val="21"/>
                <w:szCs w:val="21"/>
                <w:lang w:eastAsia="en-US"/>
              </w:rPr>
              <w:t xml:space="preserve">Эмпирические характеристики </w:t>
            </w:r>
            <w:proofErr w:type="spellStart"/>
            <w:r w:rsidR="005A5BCF" w:rsidRPr="00497D10">
              <w:rPr>
                <w:color w:val="000000"/>
                <w:sz w:val="21"/>
                <w:szCs w:val="21"/>
                <w:lang w:eastAsia="en-US"/>
              </w:rPr>
              <w:t>допонятийного</w:t>
            </w:r>
            <w:proofErr w:type="spellEnd"/>
            <w:r w:rsidR="005A5BCF" w:rsidRPr="00497D10">
              <w:rPr>
                <w:color w:val="000000"/>
                <w:sz w:val="21"/>
                <w:szCs w:val="21"/>
                <w:lang w:eastAsia="en-US"/>
              </w:rPr>
              <w:t xml:space="preserve"> и понятийного уровней мыслительных процессов. Понятийное мышление как высшая стадия развития мышления и высший уровень его организации. Непрерывное взаимодействие образного и логического в структуре мыслительного процесса – специфическое свойство мышления.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8C58ED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sz w:val="21"/>
                <w:szCs w:val="21"/>
              </w:rPr>
            </w:pPr>
            <w:r w:rsidRPr="00497D10">
              <w:rPr>
                <w:bCs/>
                <w:sz w:val="21"/>
                <w:szCs w:val="21"/>
              </w:rPr>
              <w:t xml:space="preserve">СРСП 8. - </w:t>
            </w:r>
            <w:r w:rsidR="005A5BCF" w:rsidRPr="00497D10">
              <w:rPr>
                <w:bCs/>
                <w:sz w:val="21"/>
                <w:szCs w:val="21"/>
                <w:lang w:eastAsia="en-US"/>
              </w:rPr>
              <w:t xml:space="preserve">Коллоквиум по книге: </w:t>
            </w:r>
            <w:r w:rsidR="005A5BCF" w:rsidRPr="00497D10">
              <w:rPr>
                <w:sz w:val="21"/>
                <w:szCs w:val="21"/>
                <w:lang w:eastAsia="en-US"/>
              </w:rPr>
              <w:t xml:space="preserve">Рубинштейн С.Л. Основы общей психологии. – СПб.: Питер, 2002.- </w:t>
            </w:r>
            <w:r w:rsidR="005A5BCF" w:rsidRPr="00497D10">
              <w:rPr>
                <w:sz w:val="21"/>
                <w:szCs w:val="21"/>
                <w:lang w:val="en-US" w:eastAsia="en-US"/>
              </w:rPr>
              <w:t>720с.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  <w:lang w:val="kk-KZ" w:eastAsia="en-US"/>
              </w:rPr>
              <w:t>Midterm Exam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</w:tr>
      <w:tr w:rsidR="001C08D6" w:rsidRPr="00497D10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Лекция 9.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A5BCF" w:rsidRPr="00497D1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Виды, формы и свойства мышления.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A5BCF" w:rsidRPr="007B481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Понятие и представление. </w:t>
            </w:r>
            <w:hyperlink r:id="rId5" w:history="1"/>
            <w:r w:rsidR="005A5BCF" w:rsidRPr="007B481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Умозаключения.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1"/>
                <w:szCs w:val="21"/>
              </w:rPr>
            </w:pPr>
            <w:r w:rsidRPr="00497D10">
              <w:rPr>
                <w:b/>
                <w:bCs/>
                <w:sz w:val="21"/>
                <w:szCs w:val="21"/>
              </w:rPr>
              <w:t>Семинар 9.</w:t>
            </w:r>
            <w:r w:rsidRPr="00497D10">
              <w:rPr>
                <w:color w:val="000000"/>
                <w:sz w:val="21"/>
                <w:szCs w:val="21"/>
              </w:rPr>
              <w:t xml:space="preserve"> </w:t>
            </w:r>
            <w:r w:rsidR="005A5BCF" w:rsidRPr="00497D10">
              <w:rPr>
                <w:bCs/>
                <w:sz w:val="21"/>
                <w:szCs w:val="21"/>
                <w:lang w:eastAsia="en-US"/>
              </w:rPr>
              <w:t xml:space="preserve">Виды мышления и их характеристика. </w:t>
            </w:r>
            <w:r w:rsidR="005A5BCF" w:rsidRPr="00497D10">
              <w:rPr>
                <w:color w:val="000000"/>
                <w:sz w:val="21"/>
                <w:szCs w:val="21"/>
                <w:lang w:eastAsia="en-US"/>
              </w:rPr>
              <w:t>Наглядно-действенное, наглядно-образное и словесно-логическое мышление. Образное мышление и воображение. Особенности теоретического и эмпирического мышления. Диалектическое мышление как наиболее сложная форма теоретического мышления. Практический и теоретический интеллект. Логическое и интуитивное мышление. Произвольное и непроизвольное мышление. Аутистическое, эгоцентрическое и реалистическое мышление. Творческое и нетворческое мышление.</w:t>
            </w:r>
            <w:r w:rsidR="005A5BCF" w:rsidRPr="00497D10">
              <w:rPr>
                <w:bCs/>
                <w:sz w:val="21"/>
                <w:szCs w:val="21"/>
                <w:lang w:eastAsia="en-US"/>
              </w:rPr>
              <w:t xml:space="preserve"> Формы и свойства мышления.</w:t>
            </w:r>
            <w:r w:rsidR="005A5BCF" w:rsidRPr="00497D10">
              <w:rPr>
                <w:sz w:val="21"/>
                <w:szCs w:val="21"/>
                <w:lang w:eastAsia="en-US"/>
              </w:rPr>
              <w:t xml:space="preserve"> </w:t>
            </w:r>
            <w:r w:rsidR="005A5BCF" w:rsidRPr="00497D10">
              <w:rPr>
                <w:sz w:val="21"/>
                <w:szCs w:val="21"/>
                <w:lang w:val="en-US" w:eastAsia="en-US"/>
              </w:rPr>
              <w:t>(</w:t>
            </w:r>
            <w:proofErr w:type="spellStart"/>
            <w:r w:rsidR="005A5BCF" w:rsidRPr="00497D10">
              <w:rPr>
                <w:b/>
                <w:sz w:val="21"/>
                <w:szCs w:val="21"/>
                <w:lang w:val="en-US" w:eastAsia="en-US"/>
              </w:rPr>
              <w:t>Метод</w:t>
            </w:r>
            <w:proofErr w:type="spellEnd"/>
            <w:r w:rsidR="005A5BCF" w:rsidRPr="00497D10">
              <w:rPr>
                <w:b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5A5BCF" w:rsidRPr="00497D10">
              <w:rPr>
                <w:b/>
                <w:sz w:val="21"/>
                <w:szCs w:val="21"/>
                <w:lang w:val="en-US" w:eastAsia="en-US"/>
              </w:rPr>
              <w:t>кейс-стади</w:t>
            </w:r>
            <w:proofErr w:type="spellEnd"/>
            <w:r w:rsidR="005A5BCF" w:rsidRPr="00497D10">
              <w:rPr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A668C8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СРСП 9. –</w:t>
            </w:r>
            <w:r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A5BCF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Презентация-доклад по темам: 1) Мышление: формирование понятий. 2) Мышление: решение задач. 3) Мышление и творчество. 4) Человеческий интеллект. 5) Когнитивные теории интеллекта. 6) Искусственный интеллект и человеческое познание. 7)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Специфика мотивации мыслительной деятельности. 8) Принцип единства аффекта и интеллекта. 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9)</w:t>
            </w:r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Мышление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и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установка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. 10)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Эмоциональная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регуляция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мыслительной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деятельности</w:t>
            </w:r>
            <w:proofErr w:type="spellEnd"/>
            <w:r w:rsidR="005A5BCF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C08D6" w:rsidRPr="00497D10" w:rsidRDefault="008A583D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5A5BCF">
            <w:pPr>
              <w:shd w:val="clear" w:color="auto" w:fill="FFFFFF"/>
              <w:spacing w:before="5"/>
              <w:ind w:left="-101" w:right="1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Лекция 10.</w:t>
            </w:r>
            <w:r w:rsidRPr="00497D1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A5BCF" w:rsidRPr="00497D1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Теории</w:t>
            </w:r>
            <w:r w:rsidR="005A5BCF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мышления в психологии. Основные</w:t>
            </w:r>
            <w:r w:rsidR="005A5BCF" w:rsidRPr="00497D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закономерности, выявленные в </w:t>
            </w:r>
            <w:proofErr w:type="spellStart"/>
            <w:r w:rsidR="005A5BCF" w:rsidRPr="00497D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Вюрцбургской</w:t>
            </w:r>
            <w:proofErr w:type="spellEnd"/>
            <w:r w:rsidR="005A5BCF" w:rsidRPr="00497D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школе. “Теория комплексов” О. Зельца. Представления о мышлении в гештальтпсихологии. Психоаналитический подход к психологии мышления. Бихевиоризм о мышлении. Мышление как информационный процесс в когнитивной психологии. </w:t>
            </w:r>
            <w:r w:rsidR="005A5BCF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</w:t>
            </w:r>
            <w:proofErr w:type="spellStart"/>
            <w:r w:rsidR="005A5BCF" w:rsidRPr="00497D1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Проблемно-ориентированное</w:t>
            </w:r>
            <w:proofErr w:type="spellEnd"/>
            <w:r w:rsidR="005A5BCF" w:rsidRPr="00497D1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A5BCF" w:rsidRPr="00497D1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обучение</w:t>
            </w:r>
            <w:proofErr w:type="spellEnd"/>
            <w:r w:rsidR="005A5BCF" w:rsidRPr="00497D1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1"/>
                <w:szCs w:val="21"/>
              </w:rPr>
            </w:pPr>
            <w:r w:rsidRPr="00497D10">
              <w:rPr>
                <w:b/>
                <w:bCs/>
                <w:sz w:val="21"/>
                <w:szCs w:val="21"/>
              </w:rPr>
              <w:t>Семинар 10.</w:t>
            </w:r>
            <w:r w:rsidRPr="00497D10">
              <w:rPr>
                <w:sz w:val="21"/>
                <w:szCs w:val="21"/>
                <w:lang w:eastAsia="en-US"/>
              </w:rPr>
              <w:t xml:space="preserve"> </w:t>
            </w:r>
            <w:r w:rsidR="005A5BCF" w:rsidRPr="00497D10">
              <w:rPr>
                <w:color w:val="000000"/>
                <w:sz w:val="21"/>
                <w:szCs w:val="21"/>
                <w:lang w:eastAsia="en-US"/>
              </w:rPr>
              <w:t>Основные направления исследования мышления в современной психологии.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A583D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tabs>
                <w:tab w:val="num" w:pos="1080"/>
              </w:tabs>
              <w:autoSpaceDE/>
              <w:autoSpaceDN/>
              <w:ind w:left="40"/>
              <w:jc w:val="both"/>
              <w:rPr>
                <w:b/>
                <w:bCs/>
                <w:sz w:val="21"/>
                <w:szCs w:val="21"/>
              </w:rPr>
            </w:pPr>
            <w:r w:rsidRPr="00497D10">
              <w:rPr>
                <w:bCs/>
                <w:sz w:val="21"/>
                <w:szCs w:val="21"/>
              </w:rPr>
              <w:t>СРСП 10. –</w:t>
            </w:r>
            <w:r w:rsidRPr="00497D10">
              <w:rPr>
                <w:sz w:val="21"/>
                <w:szCs w:val="21"/>
                <w:lang w:eastAsia="en-US"/>
              </w:rPr>
              <w:t xml:space="preserve"> </w:t>
            </w:r>
            <w:r w:rsidR="005A5BCF" w:rsidRPr="00497D10">
              <w:rPr>
                <w:sz w:val="21"/>
                <w:szCs w:val="21"/>
              </w:rPr>
              <w:t>Разные подходы к развитию мышления (в виде схем и таблиц): Концепция детского интеллекта и этапов его становления по Ж. Пиаже. Теория планомерного формирования умственных действий П.Я. Гальперина. Исследование процесса формирования понятий. Концепция Л.С. Выготского и методика изучения этого процесса (методика Выготского-Сахарова). Информационная теория когнитивного развития. Групповые формы работы, стимулирующие развитие мышления. Техника «</w:t>
            </w:r>
            <w:proofErr w:type="spellStart"/>
            <w:r w:rsidR="005A5BCF" w:rsidRPr="00497D10">
              <w:rPr>
                <w:sz w:val="21"/>
                <w:szCs w:val="21"/>
              </w:rPr>
              <w:t>брейнсторминга</w:t>
            </w:r>
            <w:proofErr w:type="spellEnd"/>
            <w:r w:rsidR="005A5BCF" w:rsidRPr="00497D10">
              <w:rPr>
                <w:sz w:val="21"/>
                <w:szCs w:val="21"/>
              </w:rPr>
              <w:t>».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A583D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 w:val="restart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BCF" w:rsidRPr="00497D10" w:rsidRDefault="001C08D6" w:rsidP="005A5BCF">
            <w:pPr>
              <w:shd w:val="clear" w:color="auto" w:fill="FFFFFF"/>
              <w:spacing w:before="5"/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Лекция 11.</w:t>
            </w: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5A5BCF" w:rsidRPr="00497D1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Мышление как процесс и как деятельность. </w:t>
            </w:r>
          </w:p>
          <w:p w:rsidR="005A5BCF" w:rsidRPr="005A5BCF" w:rsidRDefault="005A5BCF" w:rsidP="005A5BCF">
            <w:pPr>
              <w:widowControl w:val="0"/>
              <w:shd w:val="clear" w:color="auto" w:fill="FFFFFF"/>
              <w:autoSpaceDE w:val="0"/>
              <w:autoSpaceDN w:val="0"/>
              <w:spacing w:before="5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A5B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Мышление как решение задач. Структура и динамика мыслительного процесса. Фазы мыслительного процесса.</w:t>
            </w:r>
          </w:p>
          <w:p w:rsidR="001C08D6" w:rsidRPr="00497D10" w:rsidRDefault="005A5BCF" w:rsidP="005A5BCF">
            <w:pPr>
              <w:pStyle w:val="FR1"/>
              <w:ind w:left="0" w:right="-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Cs/>
                <w:sz w:val="21"/>
                <w:szCs w:val="21"/>
                <w:lang w:eastAsia="en-US"/>
              </w:rPr>
              <w:t xml:space="preserve">Мышление как деятельность. Основные операции как стороны мыслительной деятельности. </w:t>
            </w:r>
            <w:proofErr w:type="spellStart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Мышление</w:t>
            </w:r>
            <w:proofErr w:type="spellEnd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совместная</w:t>
            </w:r>
            <w:proofErr w:type="spellEnd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деятельность</w:t>
            </w:r>
            <w:proofErr w:type="spellEnd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общение</w:t>
            </w:r>
            <w:proofErr w:type="spellEnd"/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D73" w:rsidRPr="00497D10" w:rsidRDefault="001C08D6" w:rsidP="008B5D73">
            <w:pPr>
              <w:shd w:val="clear" w:color="auto" w:fill="FFFFFF"/>
              <w:tabs>
                <w:tab w:val="num" w:pos="1080"/>
              </w:tabs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Семинар 11.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B5D73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Особенности мышления как решения задач и </w:t>
            </w:r>
            <w:r w:rsidR="008B5D73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как деятельности. </w:t>
            </w:r>
          </w:p>
          <w:p w:rsidR="008B5D73" w:rsidRPr="008B5D73" w:rsidRDefault="008B5D73" w:rsidP="008B5D73">
            <w:pPr>
              <w:widowControl w:val="0"/>
              <w:shd w:val="clear" w:color="auto" w:fill="FFFFFF"/>
              <w:autoSpaceDE w:val="0"/>
              <w:autoSpaceDN w:val="0"/>
              <w:spacing w:before="5"/>
              <w:ind w:right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Структура, динамика, фазы мыслительного процесса. Представление об </w:t>
            </w:r>
            <w:proofErr w:type="spellStart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операциональном</w:t>
            </w:r>
            <w:proofErr w:type="spellEnd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составе процесса решения задач, его средствах и способах. Соотношение </w:t>
            </w:r>
            <w:proofErr w:type="spellStart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вербализованных</w:t>
            </w:r>
            <w:proofErr w:type="spellEnd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невербализованных</w:t>
            </w:r>
            <w:proofErr w:type="spellEnd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компонентов поиска решения задачи. Понятие об </w:t>
            </w:r>
            <w:proofErr w:type="spellStart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операциональном</w:t>
            </w:r>
            <w:proofErr w:type="spellEnd"/>
            <w:r w:rsidRPr="008B5D7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смысле. </w:t>
            </w:r>
            <w:proofErr w:type="spellStart"/>
            <w:r w:rsidRPr="008B5D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Целеобразование</w:t>
            </w:r>
            <w:proofErr w:type="spellEnd"/>
            <w:r w:rsidRPr="008B5D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мыслительной деятельности. </w:t>
            </w:r>
          </w:p>
          <w:p w:rsidR="001C08D6" w:rsidRPr="00497D10" w:rsidRDefault="008B5D73" w:rsidP="008B5D7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Мышление, совместная деятельность, общение. Диалогическое мышление.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Совместная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мыслительная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деятельность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Мышление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в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структуре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межличностного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познания</w:t>
            </w:r>
            <w:proofErr w:type="spellEnd"/>
            <w:r w:rsidRPr="00497D1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97D10">
              <w:rPr>
                <w:rFonts w:ascii="Times New Roman" w:hAnsi="Times New Roman"/>
                <w:sz w:val="21"/>
                <w:szCs w:val="21"/>
              </w:rPr>
              <w:t xml:space="preserve">СРСП 11. </w:t>
            </w:r>
            <w:r w:rsidR="008B5D73" w:rsidRPr="00497D10">
              <w:rPr>
                <w:rFonts w:ascii="Times New Roman" w:hAnsi="Times New Roman"/>
                <w:bCs/>
                <w:sz w:val="21"/>
                <w:szCs w:val="21"/>
                <w:lang w:eastAsia="en-US"/>
              </w:rPr>
              <w:t xml:space="preserve">Разбор книги </w:t>
            </w:r>
            <w:r w:rsidR="008B5D73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>О.К. Тихомирова «Психология мышления». - М.: «Академия», 2002. – 288 с.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1C08D6" w:rsidRPr="00497D10" w:rsidTr="005A5A01">
        <w:tc>
          <w:tcPr>
            <w:tcW w:w="1101" w:type="dxa"/>
            <w:vMerge w:val="restart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/>
                <w:kern w:val="24"/>
                <w:sz w:val="21"/>
                <w:szCs w:val="21"/>
              </w:rPr>
              <w:t>Лекция 12.</w:t>
            </w:r>
            <w:r w:rsidRPr="00497D10">
              <w:rPr>
                <w:rFonts w:ascii="Times New Roman" w:hAnsi="Times New Roman"/>
                <w:kern w:val="24"/>
                <w:sz w:val="21"/>
                <w:szCs w:val="21"/>
              </w:rPr>
              <w:t xml:space="preserve"> </w:t>
            </w:r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Методы исследования мышления. Наблюдение, эксперимент, анализ продуктов деятельности, беседа в изучении мышления. Возможности клинических методов изучения мышления. Формирующий эксперимент и исследование природы умственных действий.</w:t>
            </w:r>
            <w:r w:rsidR="008B5D73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>(</w:t>
            </w:r>
            <w:r w:rsidR="008B5D73" w:rsidRPr="00497D10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Проблемно-ориентированное обучение)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/>
                <w:kern w:val="24"/>
                <w:sz w:val="21"/>
                <w:szCs w:val="21"/>
              </w:rPr>
              <w:t xml:space="preserve">Семинар 12. </w:t>
            </w:r>
            <w:r w:rsidR="008B5D73" w:rsidRPr="00497D10">
              <w:rPr>
                <w:rFonts w:ascii="Times New Roman" w:hAnsi="Times New Roman"/>
                <w:bCs/>
                <w:sz w:val="21"/>
                <w:szCs w:val="21"/>
                <w:lang w:eastAsia="en-US"/>
              </w:rPr>
              <w:t>Первые проявления интеллектуальной деятельности ребенка</w:t>
            </w:r>
            <w:r w:rsidR="008B5D73" w:rsidRPr="00497D10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 xml:space="preserve">. </w:t>
            </w:r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Первые обобщения ребенка. «Ситуативное» мышление ребенка. Начало активной мыслительной деятельности ребенка. Обобщения у дошкольника и понимание им отношений. Умозаключения ребенка и понимание им причинности. Отличительные особенности ранних форм детского мышления. Развитие мышления ребенка в процессе систематического обучения. Овладение понятиями. Суждения и умозаключения. Развитие теоретического мышления в процессе овладения системой знаний. </w:t>
            </w:r>
            <w:proofErr w:type="spellStart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Теория</w:t>
            </w:r>
            <w:proofErr w:type="spellEnd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развития</w:t>
            </w:r>
            <w:proofErr w:type="spellEnd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мышления</w:t>
            </w:r>
            <w:proofErr w:type="spellEnd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ребенка</w:t>
            </w:r>
            <w:proofErr w:type="spellEnd"/>
            <w:r w:rsidR="008B5D73" w:rsidRPr="00497D10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8B5D73">
            <w:pPr>
              <w:pStyle w:val="Normal1"/>
              <w:shd w:val="clear" w:color="auto" w:fill="FFFFFF"/>
              <w:jc w:val="both"/>
              <w:rPr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sz w:val="21"/>
                <w:szCs w:val="21"/>
              </w:rPr>
              <w:t xml:space="preserve">СРСП 12. - </w:t>
            </w:r>
            <w:r w:rsidR="008B5D73" w:rsidRPr="00497D10">
              <w:rPr>
                <w:b/>
                <w:sz w:val="21"/>
                <w:szCs w:val="21"/>
                <w:lang w:eastAsia="en-US"/>
              </w:rPr>
              <w:t>СРС - 4.</w:t>
            </w:r>
            <w:r w:rsidR="008B5D73" w:rsidRPr="00497D10">
              <w:rPr>
                <w:sz w:val="21"/>
                <w:szCs w:val="21"/>
                <w:lang w:eastAsia="en-US"/>
              </w:rPr>
              <w:t xml:space="preserve"> Презентация-доклад по темам: 1) </w:t>
            </w:r>
            <w:r w:rsidR="008B5D73" w:rsidRPr="00497D10">
              <w:rPr>
                <w:color w:val="000000"/>
                <w:sz w:val="21"/>
                <w:szCs w:val="21"/>
                <w:lang w:eastAsia="en-US"/>
              </w:rPr>
              <w:t>Гипотеза лингвистической относительности, ее психологические аспекты. 2) Генетические корни мышления и речи. 3) Вербальное мышление как проявление единства мышления и речи. 4) Речевое мышление как единство мышления и речи. 5) Аргументы и факты, подтверждающие несовпадение мышления и речи, наличие развивающихся отношений между ними. 6) Прикладные проблемы психологии мышления.</w:t>
            </w:r>
            <w:r w:rsidR="008B5D73" w:rsidRPr="00497D10">
              <w:rPr>
                <w:color w:val="000000"/>
                <w:sz w:val="21"/>
                <w:szCs w:val="21"/>
              </w:rPr>
              <w:t xml:space="preserve"> </w:t>
            </w:r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 xml:space="preserve">Диалогическое мышление как результат </w:t>
            </w:r>
            <w:proofErr w:type="spellStart"/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>интериоризации</w:t>
            </w:r>
            <w:proofErr w:type="spellEnd"/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 xml:space="preserve"> совместной мыслительной деятельности (С.М. </w:t>
            </w:r>
            <w:proofErr w:type="spellStart"/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>Джакупов</w:t>
            </w:r>
            <w:proofErr w:type="spellEnd"/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 xml:space="preserve">). </w:t>
            </w:r>
            <w:r w:rsidR="008B5D73" w:rsidRPr="00497D10">
              <w:rPr>
                <w:color w:val="000000"/>
                <w:sz w:val="21"/>
                <w:szCs w:val="21"/>
              </w:rPr>
              <w:t xml:space="preserve">7) Проблемы мышления в современной психодиагностике. 8) Мышление и обучение. 9) Патология мышления. 10) </w:t>
            </w:r>
            <w:r w:rsidR="008B5D73" w:rsidRPr="00497D10">
              <w:rPr>
                <w:rFonts w:eastAsia="Calibri"/>
                <w:color w:val="000000"/>
                <w:sz w:val="21"/>
                <w:szCs w:val="21"/>
              </w:rPr>
              <w:t xml:space="preserve">Проблемы диалогичности мышления и сознания (М.М. Бахтин). </w:t>
            </w:r>
            <w:r w:rsidR="0044199A" w:rsidRPr="00497D10">
              <w:rPr>
                <w:rFonts w:eastAsia="Calibri"/>
                <w:color w:val="000000"/>
                <w:sz w:val="21"/>
                <w:szCs w:val="21"/>
              </w:rPr>
              <w:t xml:space="preserve">11) </w:t>
            </w:r>
            <w:r w:rsidR="0044199A" w:rsidRPr="00497D10">
              <w:rPr>
                <w:color w:val="000000"/>
                <w:sz w:val="21"/>
                <w:szCs w:val="21"/>
              </w:rPr>
              <w:t>Творчество как результат синтеза воображения и мышления. 12) Виды творческой деят</w:t>
            </w:r>
            <w:r w:rsidR="0044199A" w:rsidRPr="00497D10">
              <w:rPr>
                <w:b/>
                <w:bCs/>
                <w:color w:val="000000"/>
                <w:sz w:val="21"/>
                <w:szCs w:val="21"/>
              </w:rPr>
              <w:t>е</w:t>
            </w:r>
            <w:r w:rsidR="0044199A" w:rsidRPr="00497D10">
              <w:rPr>
                <w:color w:val="000000"/>
                <w:sz w:val="21"/>
                <w:szCs w:val="21"/>
              </w:rPr>
              <w:t>льности и их особенности. 13) Продуктивное и латеральное мышление. 14) Особенности творческого мышления. 15) Побочный продукт деятельности как основа креативности (Я.А. Пономарев).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A583D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B56F35" w:rsidRPr="00497D10" w:rsidTr="00DB1161">
        <w:tc>
          <w:tcPr>
            <w:tcW w:w="1101" w:type="dxa"/>
          </w:tcPr>
          <w:p w:rsidR="00B56F35" w:rsidRPr="00497D10" w:rsidRDefault="00B56F35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6F35" w:rsidRPr="00497D10" w:rsidRDefault="00B56F35" w:rsidP="001C08D6">
            <w:pPr>
              <w:ind w:lef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Модуль 4. </w:t>
            </w:r>
            <w:r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Психологические проблемы речевой деятельности</w:t>
            </w:r>
          </w:p>
        </w:tc>
      </w:tr>
      <w:tr w:rsidR="009237A2" w:rsidRPr="00497D10" w:rsidTr="005A5A01">
        <w:tc>
          <w:tcPr>
            <w:tcW w:w="1101" w:type="dxa"/>
            <w:vMerge w:val="restart"/>
          </w:tcPr>
          <w:p w:rsidR="009237A2" w:rsidRPr="00497D10" w:rsidRDefault="009237A2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9237A2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Лекция 13.</w:t>
            </w:r>
            <w:r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  <w:r w:rsidRPr="00497D10">
              <w:rPr>
                <w:rFonts w:ascii="Times New Roman" w:hAnsi="Times New Roman"/>
                <w:kern w:val="24"/>
                <w:sz w:val="21"/>
                <w:szCs w:val="21"/>
                <w:lang w:eastAsia="en-US"/>
              </w:rPr>
              <w:t xml:space="preserve">Знание и понимание. Модель понимания </w:t>
            </w:r>
            <w:proofErr w:type="spellStart"/>
            <w:r w:rsidRPr="00497D10">
              <w:rPr>
                <w:rFonts w:ascii="Times New Roman" w:hAnsi="Times New Roman"/>
                <w:kern w:val="24"/>
                <w:sz w:val="21"/>
                <w:szCs w:val="21"/>
                <w:lang w:eastAsia="en-US"/>
              </w:rPr>
              <w:t>Кинча</w:t>
            </w:r>
            <w:proofErr w:type="spellEnd"/>
            <w:r w:rsidRPr="00497D10">
              <w:rPr>
                <w:rFonts w:ascii="Times New Roman" w:hAnsi="Times New Roman"/>
                <w:kern w:val="24"/>
                <w:sz w:val="21"/>
                <w:szCs w:val="21"/>
                <w:lang w:eastAsia="en-US"/>
              </w:rPr>
              <w:t xml:space="preserve">. Язык и речь. </w:t>
            </w:r>
            <w:r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Отличие речи от языка. Значение и смысл. Слово как понятие. </w:t>
            </w:r>
            <w:r w:rsidRPr="00497D10">
              <w:rPr>
                <w:rFonts w:ascii="Times New Roman" w:hAnsi="Times New Roman"/>
                <w:kern w:val="24"/>
                <w:sz w:val="21"/>
                <w:szCs w:val="21"/>
                <w:lang w:eastAsia="en-US"/>
              </w:rPr>
              <w:t xml:space="preserve">Речь и мышление. </w:t>
            </w:r>
            <w:r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Психологический анализ речи. Специфика изучения речи в психологии. 4 вида речевых процессов: говорение, слушание, чтение, письмо. Основные проблемы и методы психолингвистики, понятие речевой деятельности и речевого действия.</w:t>
            </w:r>
            <w:r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  <w:r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(</w:t>
            </w:r>
            <w:proofErr w:type="spellStart"/>
            <w:r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Личностно-ориентированное</w:t>
            </w:r>
            <w:proofErr w:type="spellEnd"/>
            <w:r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обучение</w:t>
            </w:r>
            <w:proofErr w:type="spellEnd"/>
            <w:r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7A2" w:rsidRPr="00497D10" w:rsidRDefault="009237A2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9237A2" w:rsidRPr="00497D10" w:rsidTr="005A5A01">
        <w:tc>
          <w:tcPr>
            <w:tcW w:w="1101" w:type="dxa"/>
            <w:vMerge/>
          </w:tcPr>
          <w:p w:rsidR="009237A2" w:rsidRPr="00497D10" w:rsidRDefault="009237A2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1C08D6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b/>
                <w:bCs/>
                <w:color w:val="000000"/>
                <w:kern w:val="24"/>
                <w:sz w:val="21"/>
                <w:szCs w:val="21"/>
              </w:rPr>
              <w:t>Семинар 13.</w:t>
            </w:r>
            <w:r w:rsidRPr="00497D10">
              <w:rPr>
                <w:sz w:val="21"/>
                <w:szCs w:val="21"/>
              </w:rPr>
              <w:t xml:space="preserve"> </w:t>
            </w:r>
            <w:r w:rsidRPr="00497D10">
              <w:rPr>
                <w:bCs/>
                <w:color w:val="000000"/>
                <w:kern w:val="24"/>
                <w:sz w:val="21"/>
                <w:szCs w:val="21"/>
                <w:lang w:eastAsia="en-US"/>
              </w:rPr>
              <w:t>Соотношение понятий «язык» и «речь».</w:t>
            </w:r>
            <w:r w:rsidRPr="00497D10">
              <w:rPr>
                <w:sz w:val="21"/>
                <w:szCs w:val="21"/>
                <w:lang w:eastAsia="en-US"/>
              </w:rPr>
              <w:t xml:space="preserve"> Отличие речи от языка. Значение и смысл. Слово как понятие. </w:t>
            </w:r>
            <w:r w:rsidRPr="00497D10">
              <w:rPr>
                <w:kern w:val="24"/>
                <w:sz w:val="21"/>
                <w:szCs w:val="21"/>
                <w:lang w:eastAsia="en-US"/>
              </w:rPr>
              <w:t>Речь и мышление.</w:t>
            </w:r>
            <w:r w:rsidRPr="00497D10">
              <w:rPr>
                <w:color w:val="000000"/>
                <w:sz w:val="21"/>
                <w:szCs w:val="21"/>
              </w:rPr>
              <w:t xml:space="preserve"> Специфика изучения речи в </w:t>
            </w:r>
            <w:r w:rsidRPr="00497D10">
              <w:rPr>
                <w:color w:val="000000"/>
                <w:sz w:val="21"/>
                <w:szCs w:val="21"/>
              </w:rPr>
              <w:lastRenderedPageBreak/>
              <w:t>психологии. 4 вида речевых процессов: говорение, слушание, чтение, письмо.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7A2" w:rsidRPr="00497D10" w:rsidRDefault="009237A2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9237A2" w:rsidRPr="00497D10" w:rsidTr="005A5A01">
        <w:tc>
          <w:tcPr>
            <w:tcW w:w="1101" w:type="dxa"/>
            <w:vMerge/>
          </w:tcPr>
          <w:p w:rsidR="009237A2" w:rsidRPr="00497D10" w:rsidRDefault="009237A2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1C08D6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sz w:val="21"/>
                <w:szCs w:val="21"/>
              </w:rPr>
              <w:t>СРСП 13.</w:t>
            </w:r>
            <w:r w:rsidRPr="00497D10">
              <w:rPr>
                <w:b/>
                <w:sz w:val="21"/>
                <w:szCs w:val="21"/>
              </w:rPr>
              <w:t xml:space="preserve"> </w:t>
            </w:r>
            <w:r w:rsidRPr="00497D10">
              <w:rPr>
                <w:kern w:val="24"/>
                <w:sz w:val="21"/>
                <w:szCs w:val="21"/>
              </w:rPr>
              <w:t xml:space="preserve">Язык: познание и </w:t>
            </w:r>
            <w:proofErr w:type="spellStart"/>
            <w:r w:rsidRPr="00497D10">
              <w:rPr>
                <w:kern w:val="24"/>
                <w:sz w:val="21"/>
                <w:szCs w:val="21"/>
              </w:rPr>
              <w:t>нейронаука</w:t>
            </w:r>
            <w:proofErr w:type="spellEnd"/>
            <w:r w:rsidRPr="00497D10">
              <w:rPr>
                <w:kern w:val="24"/>
                <w:sz w:val="21"/>
                <w:szCs w:val="21"/>
              </w:rPr>
              <w:t>. Психолингвистика. Когнитивная психология и язык.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9237A2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7A2" w:rsidRPr="00497D10" w:rsidRDefault="008A583D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1C08D6" w:rsidRPr="00497D10" w:rsidTr="005A5A01">
        <w:tc>
          <w:tcPr>
            <w:tcW w:w="1101" w:type="dxa"/>
            <w:vMerge w:val="restart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9237A2">
            <w:pPr>
              <w:pStyle w:val="FR1"/>
              <w:ind w:left="40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Лекция 14.</w:t>
            </w:r>
            <w:r w:rsidRPr="00497D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9237A2"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Виды и функции речи. Устная, письменная, внутренняя речь. Монологическая и диалогическая речь. Функции речи: коммуникативная, экспрессивная, </w:t>
            </w:r>
            <w:proofErr w:type="spellStart"/>
            <w:r w:rsidR="009237A2"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сигнификативная</w:t>
            </w:r>
            <w:proofErr w:type="spellEnd"/>
            <w:r w:rsidR="009237A2" w:rsidRPr="00497D1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, интеллектуальная.</w:t>
            </w:r>
            <w:r w:rsidR="009237A2" w:rsidRPr="00497D1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  <w:r w:rsidR="009237A2" w:rsidRPr="00497D10">
              <w:rPr>
                <w:rFonts w:ascii="Times New Roman" w:hAnsi="Times New Roman"/>
                <w:sz w:val="21"/>
                <w:szCs w:val="21"/>
                <w:lang w:val="en-US" w:eastAsia="en-US"/>
              </w:rPr>
              <w:t>(</w:t>
            </w:r>
            <w:proofErr w:type="spellStart"/>
            <w:r w:rsidR="009237A2"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Личностно-ориентированное</w:t>
            </w:r>
            <w:proofErr w:type="spellEnd"/>
            <w:r w:rsidR="009237A2"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обучение</w:t>
            </w:r>
            <w:proofErr w:type="spellEnd"/>
            <w:r w:rsidR="009237A2" w:rsidRPr="00497D10">
              <w:rPr>
                <w:rFonts w:ascii="Times New Roman" w:hAnsi="Times New Roman"/>
                <w:b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9237A2">
            <w:pPr>
              <w:ind w:left="4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Семинар 14.</w:t>
            </w:r>
            <w:r w:rsidR="00B56F35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9237A2" w:rsidRPr="00497D1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Характеристика в</w:t>
            </w:r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идов и функций речи. Устная, письменная, внутренняя речь. Монологическая и диалогическая речь.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Функции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речи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: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коммуникативная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экспрессивная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сигнификативная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интеллектуальная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bCs/>
                <w:color w:val="000000"/>
                <w:kern w:val="24"/>
                <w:sz w:val="21"/>
                <w:szCs w:val="21"/>
              </w:rPr>
              <w:t xml:space="preserve">СРСП 14. </w:t>
            </w:r>
            <w:r w:rsidR="009237A2" w:rsidRPr="00497D10">
              <w:rPr>
                <w:bCs/>
                <w:sz w:val="21"/>
                <w:szCs w:val="21"/>
                <w:lang w:eastAsia="en-US"/>
              </w:rPr>
              <w:t xml:space="preserve">Соотношение мышления и речи. </w:t>
            </w:r>
            <w:r w:rsidR="009237A2" w:rsidRPr="00497D10">
              <w:rPr>
                <w:sz w:val="21"/>
                <w:szCs w:val="21"/>
                <w:lang w:eastAsia="en-US"/>
              </w:rPr>
              <w:t xml:space="preserve">Значение слова как единицы мышления и речи. Особенности начального периода развития мышления и речи у ребенка. Представление о внутренней речи, ее структура и значение. Эгоцентрическая речь ребенка как промежуточная форма между внутренней и внешней речью. Дискуссия Л.С. Выготского и Ж. Пиаже о сущности и судьбе эгоцентрической речи. Становление и функционирование детской речи, развитие ее грамматических структур и коммуникативных функций. </w:t>
            </w:r>
            <w:proofErr w:type="spellStart"/>
            <w:r w:rsidR="009237A2" w:rsidRPr="00497D10">
              <w:rPr>
                <w:sz w:val="21"/>
                <w:szCs w:val="21"/>
                <w:lang w:val="en-US" w:eastAsia="en-US"/>
              </w:rPr>
              <w:t>Механизмы</w:t>
            </w:r>
            <w:proofErr w:type="spellEnd"/>
            <w:r w:rsidR="009237A2" w:rsidRPr="00497D10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237A2" w:rsidRPr="00497D10">
              <w:rPr>
                <w:sz w:val="21"/>
                <w:szCs w:val="21"/>
                <w:lang w:val="en-US" w:eastAsia="en-US"/>
              </w:rPr>
              <w:t>усвоения</w:t>
            </w:r>
            <w:proofErr w:type="spellEnd"/>
            <w:r w:rsidR="009237A2" w:rsidRPr="00497D10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237A2" w:rsidRPr="00497D10">
              <w:rPr>
                <w:sz w:val="21"/>
                <w:szCs w:val="21"/>
                <w:lang w:val="en-US" w:eastAsia="en-US"/>
              </w:rPr>
              <w:t>речи</w:t>
            </w:r>
            <w:proofErr w:type="spellEnd"/>
            <w:r w:rsidR="009237A2" w:rsidRPr="00497D10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9237A2" w:rsidRPr="00497D10">
              <w:rPr>
                <w:sz w:val="21"/>
                <w:szCs w:val="21"/>
                <w:lang w:val="en-US" w:eastAsia="en-US"/>
              </w:rPr>
              <w:t>ребенком</w:t>
            </w:r>
            <w:proofErr w:type="spellEnd"/>
            <w:r w:rsidR="009237A2" w:rsidRPr="00497D10">
              <w:rPr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 w:val="restart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97D1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7A2" w:rsidRPr="00497D10" w:rsidRDefault="001C08D6" w:rsidP="009237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C2348">
              <w:rPr>
                <w:rFonts w:ascii="Times New Roman" w:hAnsi="Times New Roman" w:cs="Times New Roman"/>
                <w:b/>
                <w:sz w:val="21"/>
                <w:szCs w:val="21"/>
              </w:rPr>
              <w:t>Лекция 15.</w:t>
            </w: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37A2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Теории порождения речи на грамматическом уровне. Стохастическая модель и ее модификация Ч. </w:t>
            </w:r>
            <w:proofErr w:type="spellStart"/>
            <w:r w:rsidR="009237A2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Осгудом</w:t>
            </w:r>
            <w:proofErr w:type="spellEnd"/>
            <w:r w:rsidR="009237A2" w:rsidRPr="00497D10">
              <w:rPr>
                <w:rFonts w:ascii="Times New Roman" w:eastAsia="Times New Roman" w:hAnsi="Times New Roman" w:cs="Times New Roman"/>
                <w:sz w:val="21"/>
                <w:szCs w:val="21"/>
              </w:rPr>
              <w:t>. Трансформационная модель Н. Хомского.</w:t>
            </w:r>
          </w:p>
          <w:p w:rsidR="001C08D6" w:rsidRPr="00497D10" w:rsidRDefault="009237A2" w:rsidP="009237A2">
            <w:pPr>
              <w:pStyle w:val="10"/>
              <w:ind w:left="0"/>
              <w:rPr>
                <w:bCs/>
                <w:kern w:val="24"/>
                <w:sz w:val="21"/>
                <w:szCs w:val="21"/>
              </w:rPr>
            </w:pPr>
            <w:r w:rsidRPr="00497D10">
              <w:rPr>
                <w:b w:val="0"/>
                <w:color w:val="000000"/>
                <w:sz w:val="21"/>
                <w:szCs w:val="21"/>
              </w:rPr>
              <w:t>Теории восприятия речи: акустическая, моторная, анализ через синтез.</w:t>
            </w:r>
            <w:r w:rsidRPr="00497D10">
              <w:rPr>
                <w:b w:val="0"/>
                <w:sz w:val="21"/>
                <w:szCs w:val="21"/>
              </w:rPr>
              <w:t xml:space="preserve"> </w:t>
            </w:r>
            <w:r w:rsidRPr="00497D10">
              <w:rPr>
                <w:b w:val="0"/>
                <w:sz w:val="21"/>
                <w:szCs w:val="21"/>
                <w:lang w:val="en-US"/>
              </w:rPr>
              <w:t>(</w:t>
            </w:r>
            <w:proofErr w:type="spellStart"/>
            <w:r w:rsidRPr="00497D10">
              <w:rPr>
                <w:sz w:val="21"/>
                <w:szCs w:val="21"/>
                <w:lang w:val="en-US"/>
              </w:rPr>
              <w:t>Личностно-ориентированное</w:t>
            </w:r>
            <w:proofErr w:type="spellEnd"/>
            <w:r w:rsidRPr="00497D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97D10">
              <w:rPr>
                <w:sz w:val="21"/>
                <w:szCs w:val="21"/>
                <w:lang w:val="en-US"/>
              </w:rPr>
              <w:t>обучение</w:t>
            </w:r>
            <w:proofErr w:type="spellEnd"/>
            <w:r w:rsidRPr="00497D10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b/>
                <w:bCs/>
                <w:color w:val="000000"/>
                <w:kern w:val="24"/>
                <w:sz w:val="21"/>
                <w:szCs w:val="21"/>
              </w:rPr>
              <w:t>Семинар 15.</w:t>
            </w:r>
            <w:r w:rsidRPr="00497D10">
              <w:rPr>
                <w:color w:val="000000"/>
                <w:sz w:val="21"/>
                <w:szCs w:val="21"/>
              </w:rPr>
              <w:t xml:space="preserve"> </w:t>
            </w:r>
            <w:r w:rsidR="009237A2" w:rsidRPr="00497D10">
              <w:rPr>
                <w:color w:val="000000"/>
                <w:sz w:val="21"/>
                <w:szCs w:val="21"/>
                <w:lang w:eastAsia="en-US"/>
              </w:rPr>
              <w:t>Возникновение и первые этапы развития речи ребенка. Структура речи. Развитие связной речи. Проблема эгоцентрической речи. Развитие письменной речи ребенка. Развитие вырази</w:t>
            </w:r>
            <w:bookmarkStart w:id="0" w:name="_GoBack"/>
            <w:bookmarkEnd w:id="0"/>
            <w:r w:rsidR="009237A2" w:rsidRPr="00497D10">
              <w:rPr>
                <w:color w:val="000000"/>
                <w:sz w:val="21"/>
                <w:szCs w:val="21"/>
                <w:lang w:eastAsia="en-US"/>
              </w:rPr>
              <w:t>тельной речи.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9237A2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СРСП 15. </w:t>
            </w:r>
            <w:r w:rsidRPr="00497D1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СРС-5.</w:t>
            </w: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 w:rsidR="009237A2"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Краткий конспект. Виды речи, их назначение. Сокращение и развернутая речь, их психологические особенности. Теории усвоения языка и развития речи. Теория научения в речевом развитии. </w:t>
            </w:r>
            <w:proofErr w:type="spellStart"/>
            <w:r w:rsidR="009237A2" w:rsidRPr="00497D10">
              <w:rPr>
                <w:rFonts w:ascii="Times New Roman" w:hAnsi="Times New Roman" w:cs="Times New Roman"/>
                <w:sz w:val="21"/>
                <w:szCs w:val="21"/>
              </w:rPr>
              <w:t>Нативистская</w:t>
            </w:r>
            <w:proofErr w:type="spellEnd"/>
            <w:r w:rsidR="009237A2" w:rsidRPr="00497D10">
              <w:rPr>
                <w:rFonts w:ascii="Times New Roman" w:hAnsi="Times New Roman" w:cs="Times New Roman"/>
                <w:sz w:val="21"/>
                <w:szCs w:val="21"/>
              </w:rPr>
              <w:t xml:space="preserve"> и когнитивная теории. Освоение речи как развитие значений и смыслов. Психолингвистическая модель порождения и функционирования речи.</w:t>
            </w:r>
            <w:r w:rsidR="009237A2"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</w:rPr>
              <w:t>Речь как средство общения.</w:t>
            </w:r>
            <w:r w:rsidR="009237A2"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Речь</w:t>
            </w:r>
            <w:proofErr w:type="spellEnd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как</w:t>
            </w:r>
            <w:proofErr w:type="spellEnd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инструмент</w:t>
            </w:r>
            <w:proofErr w:type="spellEnd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мышления</w:t>
            </w:r>
            <w:proofErr w:type="spellEnd"/>
            <w:r w:rsidR="009237A2" w:rsidRPr="00497D10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  <w:r w:rsidR="009237A2" w:rsidRPr="00497D1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Связь</w:t>
            </w:r>
            <w:proofErr w:type="spellEnd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мысли</w:t>
            </w:r>
            <w:proofErr w:type="spellEnd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со</w:t>
            </w:r>
            <w:proofErr w:type="spellEnd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словом</w:t>
            </w:r>
            <w:proofErr w:type="spellEnd"/>
            <w:r w:rsidR="009237A2" w:rsidRPr="00497D1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8A583D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sz w:val="21"/>
                <w:szCs w:val="21"/>
              </w:rPr>
            </w:pPr>
            <w:r w:rsidRPr="00497D10">
              <w:rPr>
                <w:b/>
                <w:sz w:val="21"/>
                <w:szCs w:val="21"/>
              </w:rPr>
              <w:t>РК 2.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 w:right="18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1C08D6" w:rsidRPr="00497D10" w:rsidTr="005A5A01">
        <w:tc>
          <w:tcPr>
            <w:tcW w:w="1101" w:type="dxa"/>
            <w:vMerge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pStyle w:val="10"/>
              <w:rPr>
                <w:sz w:val="21"/>
                <w:szCs w:val="21"/>
              </w:rPr>
            </w:pPr>
            <w:r w:rsidRPr="00497D10">
              <w:rPr>
                <w:sz w:val="21"/>
                <w:szCs w:val="21"/>
              </w:rPr>
              <w:t xml:space="preserve">2 Рубежный контроль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</w:tr>
      <w:tr w:rsidR="001C08D6" w:rsidRPr="00497D10" w:rsidTr="005A5A01">
        <w:tc>
          <w:tcPr>
            <w:tcW w:w="1101" w:type="dxa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Экзамен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8D6" w:rsidRPr="00497D10" w:rsidRDefault="001C08D6" w:rsidP="001C08D6">
            <w:pPr>
              <w:ind w:left="40"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  <w:lang w:val="kk-KZ"/>
              </w:rPr>
            </w:pPr>
            <w:r w:rsidRPr="00497D10">
              <w:rPr>
                <w:rFonts w:ascii="Times New Roman" w:hAnsi="Times New Roman" w:cs="Times New Roman"/>
                <w:b/>
                <w:caps/>
                <w:sz w:val="21"/>
                <w:szCs w:val="21"/>
                <w:lang w:val="kk-KZ"/>
              </w:rPr>
              <w:t>100</w:t>
            </w:r>
          </w:p>
        </w:tc>
      </w:tr>
      <w:tr w:rsidR="001C08D6" w:rsidRPr="00497D10" w:rsidTr="005A5A01">
        <w:tc>
          <w:tcPr>
            <w:tcW w:w="1101" w:type="dxa"/>
          </w:tcPr>
          <w:p w:rsidR="001C08D6" w:rsidRPr="00497D10" w:rsidRDefault="001C08D6" w:rsidP="001C08D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 xml:space="preserve">Всего: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08D6" w:rsidRPr="00497D10" w:rsidRDefault="001C08D6" w:rsidP="001C08D6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C08D6" w:rsidRPr="00497D10" w:rsidRDefault="001C08D6" w:rsidP="001C08D6">
            <w:pPr>
              <w:suppressLineNumbers/>
              <w:ind w:left="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D10">
              <w:rPr>
                <w:rFonts w:ascii="Times New Roman" w:hAnsi="Times New Roman" w:cs="Times New Roman"/>
                <w:b/>
                <w:sz w:val="21"/>
                <w:szCs w:val="21"/>
              </w:rPr>
              <w:t>100</w:t>
            </w:r>
          </w:p>
        </w:tc>
      </w:tr>
    </w:tbl>
    <w:p w:rsidR="00AE2B3D" w:rsidRPr="00497D10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144B05" w:rsidRPr="00497D10" w:rsidRDefault="00144B05" w:rsidP="00144B05">
      <w:pPr>
        <w:pStyle w:val="7"/>
        <w:spacing w:before="0" w:after="0"/>
        <w:rPr>
          <w:b/>
          <w:sz w:val="21"/>
          <w:szCs w:val="21"/>
          <w:lang w:val="ru-RU"/>
        </w:rPr>
      </w:pPr>
      <w:r w:rsidRPr="00497D10">
        <w:rPr>
          <w:b/>
          <w:sz w:val="21"/>
          <w:szCs w:val="21"/>
          <w:lang w:val="kk-KZ"/>
        </w:rPr>
        <w:t>Д</w:t>
      </w:r>
      <w:proofErr w:type="spellStart"/>
      <w:r w:rsidRPr="00497D10">
        <w:rPr>
          <w:b/>
          <w:sz w:val="21"/>
          <w:szCs w:val="21"/>
          <w:lang w:val="ru-RU"/>
        </w:rPr>
        <w:t>екан</w:t>
      </w:r>
      <w:proofErr w:type="spellEnd"/>
      <w:r w:rsidRPr="00497D10">
        <w:rPr>
          <w:b/>
          <w:sz w:val="21"/>
          <w:szCs w:val="21"/>
          <w:lang w:val="ru-RU"/>
        </w:rPr>
        <w:t xml:space="preserve"> факультета философии и политологии,</w:t>
      </w:r>
    </w:p>
    <w:p w:rsidR="00144B05" w:rsidRPr="00497D10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497D10">
        <w:rPr>
          <w:rFonts w:ascii="Times New Roman" w:hAnsi="Times New Roman" w:cs="Times New Roman"/>
          <w:b/>
          <w:sz w:val="21"/>
          <w:szCs w:val="21"/>
        </w:rPr>
        <w:t xml:space="preserve">д. филос.н., проф.                                                                                                  </w:t>
      </w:r>
      <w:r w:rsidR="005B56B3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497D10">
        <w:rPr>
          <w:rFonts w:ascii="Times New Roman" w:hAnsi="Times New Roman" w:cs="Times New Roman"/>
          <w:b/>
          <w:sz w:val="21"/>
          <w:szCs w:val="21"/>
          <w:lang w:val="kk-KZ"/>
        </w:rPr>
        <w:t>А.</w:t>
      </w:r>
      <w:r w:rsidRPr="00497D10">
        <w:rPr>
          <w:rFonts w:ascii="Times New Roman" w:hAnsi="Times New Roman" w:cs="Times New Roman"/>
          <w:b/>
          <w:sz w:val="21"/>
          <w:szCs w:val="21"/>
        </w:rPr>
        <w:t>Р</w:t>
      </w:r>
      <w:r w:rsidRPr="00497D10">
        <w:rPr>
          <w:rFonts w:ascii="Times New Roman" w:hAnsi="Times New Roman" w:cs="Times New Roman"/>
          <w:b/>
          <w:sz w:val="21"/>
          <w:szCs w:val="21"/>
          <w:lang w:val="kk-KZ"/>
        </w:rPr>
        <w:t>. Масалимова</w:t>
      </w:r>
    </w:p>
    <w:p w:rsidR="00144B05" w:rsidRPr="00497D10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AE2B3D" w:rsidRPr="00497D10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7D10">
        <w:rPr>
          <w:rFonts w:ascii="Times New Roman" w:hAnsi="Times New Roman" w:cs="Times New Roman"/>
          <w:b/>
          <w:sz w:val="21"/>
          <w:szCs w:val="21"/>
        </w:rPr>
        <w:t xml:space="preserve">Председатель </w:t>
      </w:r>
      <w:proofErr w:type="spellStart"/>
      <w:r w:rsidRPr="00497D10">
        <w:rPr>
          <w:rFonts w:ascii="Times New Roman" w:hAnsi="Times New Roman" w:cs="Times New Roman"/>
          <w:b/>
          <w:sz w:val="21"/>
          <w:szCs w:val="21"/>
        </w:rPr>
        <w:t>методбюро</w:t>
      </w:r>
      <w:proofErr w:type="spellEnd"/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144B05" w:rsidRPr="00497D10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5B56B3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144B05" w:rsidRPr="00497D10">
        <w:rPr>
          <w:rFonts w:ascii="Times New Roman" w:hAnsi="Times New Roman" w:cs="Times New Roman"/>
          <w:b/>
          <w:sz w:val="21"/>
          <w:szCs w:val="21"/>
        </w:rPr>
        <w:t xml:space="preserve"> Н.С. </w:t>
      </w:r>
      <w:proofErr w:type="spellStart"/>
      <w:r w:rsidR="00144B05" w:rsidRPr="00497D10">
        <w:rPr>
          <w:rFonts w:ascii="Times New Roman" w:hAnsi="Times New Roman" w:cs="Times New Roman"/>
          <w:b/>
          <w:sz w:val="21"/>
          <w:szCs w:val="21"/>
        </w:rPr>
        <w:t>Жубаназарова</w:t>
      </w:r>
      <w:proofErr w:type="spellEnd"/>
    </w:p>
    <w:p w:rsidR="00144B05" w:rsidRPr="00497D10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44B05" w:rsidRPr="00497D10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7D10">
        <w:rPr>
          <w:rFonts w:ascii="Times New Roman" w:hAnsi="Times New Roman" w:cs="Times New Roman"/>
          <w:b/>
          <w:sz w:val="21"/>
          <w:szCs w:val="21"/>
        </w:rPr>
        <w:t>Заведующий кафедрой</w:t>
      </w:r>
      <w:r w:rsidR="00144B05" w:rsidRPr="00497D10">
        <w:rPr>
          <w:rFonts w:ascii="Times New Roman" w:hAnsi="Times New Roman" w:cs="Times New Roman"/>
          <w:b/>
          <w:sz w:val="21"/>
          <w:szCs w:val="21"/>
        </w:rPr>
        <w:t xml:space="preserve"> общей и </w:t>
      </w:r>
    </w:p>
    <w:p w:rsidR="00AE2B3D" w:rsidRPr="00497D10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7D10">
        <w:rPr>
          <w:rFonts w:ascii="Times New Roman" w:hAnsi="Times New Roman" w:cs="Times New Roman"/>
          <w:b/>
          <w:sz w:val="21"/>
          <w:szCs w:val="21"/>
        </w:rPr>
        <w:t>прикладной психологии</w:t>
      </w:r>
      <w:r w:rsidR="00AE2B3D"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AE2B3D"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AE2B3D"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AE2B3D"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AE2B3D"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5B56B3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="004242BD" w:rsidRPr="00497D10">
        <w:rPr>
          <w:rFonts w:ascii="Times New Roman" w:hAnsi="Times New Roman" w:cs="Times New Roman"/>
          <w:b/>
          <w:sz w:val="21"/>
          <w:szCs w:val="21"/>
        </w:rPr>
        <w:t>З.Б. Мадалиева</w:t>
      </w:r>
      <w:r w:rsidRPr="00497D10">
        <w:rPr>
          <w:rFonts w:ascii="Times New Roman" w:hAnsi="Times New Roman" w:cs="Times New Roman"/>
          <w:b/>
          <w:sz w:val="21"/>
          <w:szCs w:val="21"/>
        </w:rPr>
        <w:t xml:space="preserve">      </w:t>
      </w:r>
    </w:p>
    <w:p w:rsidR="00144B05" w:rsidRPr="00497D10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E2B3D" w:rsidRPr="00497D10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7D10">
        <w:rPr>
          <w:rFonts w:ascii="Times New Roman" w:hAnsi="Times New Roman" w:cs="Times New Roman"/>
          <w:b/>
          <w:sz w:val="21"/>
          <w:szCs w:val="21"/>
        </w:rPr>
        <w:t>Лектор</w:t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Pr="00497D10">
        <w:rPr>
          <w:rFonts w:ascii="Times New Roman" w:hAnsi="Times New Roman" w:cs="Times New Roman"/>
          <w:b/>
          <w:sz w:val="21"/>
          <w:szCs w:val="21"/>
        </w:rPr>
        <w:tab/>
      </w:r>
      <w:r w:rsidR="00144B05" w:rsidRPr="00497D10">
        <w:rPr>
          <w:rFonts w:ascii="Times New Roman" w:hAnsi="Times New Roman" w:cs="Times New Roman"/>
          <w:b/>
          <w:sz w:val="21"/>
          <w:szCs w:val="21"/>
        </w:rPr>
        <w:t xml:space="preserve">                           </w:t>
      </w:r>
      <w:r w:rsidR="005B56B3">
        <w:rPr>
          <w:rFonts w:ascii="Times New Roman" w:hAnsi="Times New Roman" w:cs="Times New Roman"/>
          <w:b/>
          <w:sz w:val="21"/>
          <w:szCs w:val="21"/>
        </w:rPr>
        <w:t xml:space="preserve">                 </w:t>
      </w:r>
      <w:r w:rsidR="001C5C5D">
        <w:rPr>
          <w:rFonts w:ascii="Times New Roman" w:hAnsi="Times New Roman" w:cs="Times New Roman"/>
          <w:b/>
          <w:sz w:val="21"/>
          <w:szCs w:val="21"/>
        </w:rPr>
        <w:t>Т.</w:t>
      </w:r>
      <w:r w:rsidR="005B56B3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1C5C5D">
        <w:rPr>
          <w:rFonts w:ascii="Times New Roman" w:hAnsi="Times New Roman" w:cs="Times New Roman"/>
          <w:b/>
          <w:sz w:val="21"/>
          <w:szCs w:val="21"/>
        </w:rPr>
        <w:t>Мухидинова</w:t>
      </w:r>
      <w:proofErr w:type="spellEnd"/>
    </w:p>
    <w:sectPr w:rsidR="00AE2B3D" w:rsidRPr="00497D10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432B7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882"/>
    <w:multiLevelType w:val="hybridMultilevel"/>
    <w:tmpl w:val="DD24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7D1C"/>
    <w:multiLevelType w:val="hybridMultilevel"/>
    <w:tmpl w:val="433A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4242346"/>
    <w:multiLevelType w:val="hybridMultilevel"/>
    <w:tmpl w:val="CBC24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C7B29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316DB"/>
    <w:multiLevelType w:val="hybridMultilevel"/>
    <w:tmpl w:val="124E8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054F10"/>
    <w:multiLevelType w:val="hybridMultilevel"/>
    <w:tmpl w:val="72C67496"/>
    <w:lvl w:ilvl="0" w:tplc="3044F62C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AF80715"/>
    <w:multiLevelType w:val="hybridMultilevel"/>
    <w:tmpl w:val="39BC6728"/>
    <w:lvl w:ilvl="0" w:tplc="C644A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509E0"/>
    <w:multiLevelType w:val="hybridMultilevel"/>
    <w:tmpl w:val="81643692"/>
    <w:lvl w:ilvl="0" w:tplc="00FE8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15"/>
  </w:num>
  <w:num w:numId="7">
    <w:abstractNumId w:val="8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13"/>
  </w:num>
  <w:num w:numId="16">
    <w:abstractNumId w:val="1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24B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2192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0F2B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1146"/>
    <w:rsid w:val="000723D3"/>
    <w:rsid w:val="000736F4"/>
    <w:rsid w:val="00074AE1"/>
    <w:rsid w:val="00075819"/>
    <w:rsid w:val="00076CA2"/>
    <w:rsid w:val="00081333"/>
    <w:rsid w:val="00083A63"/>
    <w:rsid w:val="00083A9D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4E15"/>
    <w:rsid w:val="000B5D47"/>
    <w:rsid w:val="000B5DC4"/>
    <w:rsid w:val="000B6000"/>
    <w:rsid w:val="000B658D"/>
    <w:rsid w:val="000C01E2"/>
    <w:rsid w:val="000C16C0"/>
    <w:rsid w:val="000C1EA8"/>
    <w:rsid w:val="000C2348"/>
    <w:rsid w:val="000C2960"/>
    <w:rsid w:val="000C3B19"/>
    <w:rsid w:val="000C3E0E"/>
    <w:rsid w:val="000C456D"/>
    <w:rsid w:val="000C4FEB"/>
    <w:rsid w:val="000C5C06"/>
    <w:rsid w:val="000C5E38"/>
    <w:rsid w:val="000D0B1A"/>
    <w:rsid w:val="000D2A65"/>
    <w:rsid w:val="000D362E"/>
    <w:rsid w:val="000D6645"/>
    <w:rsid w:val="000D6D7C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2FB5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4B05"/>
    <w:rsid w:val="00145B1F"/>
    <w:rsid w:val="00147081"/>
    <w:rsid w:val="00147AAA"/>
    <w:rsid w:val="0015099B"/>
    <w:rsid w:val="00152DB7"/>
    <w:rsid w:val="00154322"/>
    <w:rsid w:val="001549A1"/>
    <w:rsid w:val="00155612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B1C"/>
    <w:rsid w:val="00180FAA"/>
    <w:rsid w:val="001814C9"/>
    <w:rsid w:val="00181E02"/>
    <w:rsid w:val="00182829"/>
    <w:rsid w:val="001843F2"/>
    <w:rsid w:val="0018535B"/>
    <w:rsid w:val="001858E1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7677"/>
    <w:rsid w:val="001B0C2E"/>
    <w:rsid w:val="001B0D24"/>
    <w:rsid w:val="001B68B8"/>
    <w:rsid w:val="001B6D68"/>
    <w:rsid w:val="001C066D"/>
    <w:rsid w:val="001C08D6"/>
    <w:rsid w:val="001C0C8B"/>
    <w:rsid w:val="001C0D7C"/>
    <w:rsid w:val="001C1C6C"/>
    <w:rsid w:val="001C29D2"/>
    <w:rsid w:val="001C5209"/>
    <w:rsid w:val="001C5C5D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4CFA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1AD4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0667"/>
    <w:rsid w:val="00232C55"/>
    <w:rsid w:val="002332B5"/>
    <w:rsid w:val="002353BA"/>
    <w:rsid w:val="002353D5"/>
    <w:rsid w:val="00235456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694D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1E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63D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4EED"/>
    <w:rsid w:val="003457D1"/>
    <w:rsid w:val="00345C19"/>
    <w:rsid w:val="00345D97"/>
    <w:rsid w:val="003468A0"/>
    <w:rsid w:val="0034693C"/>
    <w:rsid w:val="003508EE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253E"/>
    <w:rsid w:val="0039403D"/>
    <w:rsid w:val="003943A9"/>
    <w:rsid w:val="003948D4"/>
    <w:rsid w:val="00397130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0EEE"/>
    <w:rsid w:val="00421625"/>
    <w:rsid w:val="00422A23"/>
    <w:rsid w:val="0042312B"/>
    <w:rsid w:val="004241C0"/>
    <w:rsid w:val="004242BD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199A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3862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97D10"/>
    <w:rsid w:val="004A28B7"/>
    <w:rsid w:val="004A4626"/>
    <w:rsid w:val="004A6FF3"/>
    <w:rsid w:val="004A72BE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A7D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32D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73A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5BCF"/>
    <w:rsid w:val="005A6339"/>
    <w:rsid w:val="005A63AA"/>
    <w:rsid w:val="005A7D50"/>
    <w:rsid w:val="005B2456"/>
    <w:rsid w:val="005B3390"/>
    <w:rsid w:val="005B3E21"/>
    <w:rsid w:val="005B5393"/>
    <w:rsid w:val="005B56B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D3"/>
    <w:rsid w:val="005F21C2"/>
    <w:rsid w:val="005F2671"/>
    <w:rsid w:val="005F2CBC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4708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3D25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DC1"/>
    <w:rsid w:val="00695F57"/>
    <w:rsid w:val="006A0EEA"/>
    <w:rsid w:val="006A3E63"/>
    <w:rsid w:val="006A4293"/>
    <w:rsid w:val="006B2101"/>
    <w:rsid w:val="006B2206"/>
    <w:rsid w:val="006B2782"/>
    <w:rsid w:val="006B3556"/>
    <w:rsid w:val="006B59BF"/>
    <w:rsid w:val="006B7196"/>
    <w:rsid w:val="006C01C7"/>
    <w:rsid w:val="006C1350"/>
    <w:rsid w:val="006C1707"/>
    <w:rsid w:val="006C1BD5"/>
    <w:rsid w:val="006C32B4"/>
    <w:rsid w:val="006C5762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4602"/>
    <w:rsid w:val="0073534B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8F4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81F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93E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4BE6"/>
    <w:rsid w:val="007F5549"/>
    <w:rsid w:val="0080062D"/>
    <w:rsid w:val="008014CA"/>
    <w:rsid w:val="008026D3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1C9D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30DF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3D"/>
    <w:rsid w:val="008A6EBA"/>
    <w:rsid w:val="008A7983"/>
    <w:rsid w:val="008B3476"/>
    <w:rsid w:val="008B5D73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C6B43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3EBD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3622"/>
    <w:rsid w:val="009237A2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CB0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3766"/>
    <w:rsid w:val="009B49C9"/>
    <w:rsid w:val="009C041D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5D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722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68C8"/>
    <w:rsid w:val="00A67F24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7A3"/>
    <w:rsid w:val="00A95D9A"/>
    <w:rsid w:val="00A9616C"/>
    <w:rsid w:val="00A96F86"/>
    <w:rsid w:val="00AA2004"/>
    <w:rsid w:val="00AA222E"/>
    <w:rsid w:val="00AA279E"/>
    <w:rsid w:val="00AA2D8A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27E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7AF"/>
    <w:rsid w:val="00B05B8F"/>
    <w:rsid w:val="00B061CF"/>
    <w:rsid w:val="00B10E3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56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56F35"/>
    <w:rsid w:val="00B60A06"/>
    <w:rsid w:val="00B64AFC"/>
    <w:rsid w:val="00B65BF1"/>
    <w:rsid w:val="00B66A96"/>
    <w:rsid w:val="00B67484"/>
    <w:rsid w:val="00B67673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F0F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EE7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126"/>
    <w:rsid w:val="00BE022B"/>
    <w:rsid w:val="00BE06B5"/>
    <w:rsid w:val="00BE0721"/>
    <w:rsid w:val="00BE3211"/>
    <w:rsid w:val="00BE4682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34C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2E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246D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97A1A"/>
    <w:rsid w:val="00DA01EB"/>
    <w:rsid w:val="00DA08E9"/>
    <w:rsid w:val="00DA4247"/>
    <w:rsid w:val="00DA470C"/>
    <w:rsid w:val="00DA604B"/>
    <w:rsid w:val="00DA6A6D"/>
    <w:rsid w:val="00DB0AD4"/>
    <w:rsid w:val="00DB1D83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5C4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97BBD"/>
    <w:rsid w:val="00EA0DF2"/>
    <w:rsid w:val="00EA1543"/>
    <w:rsid w:val="00EA1E55"/>
    <w:rsid w:val="00EA308D"/>
    <w:rsid w:val="00EA3358"/>
    <w:rsid w:val="00EA41E2"/>
    <w:rsid w:val="00EA78A1"/>
    <w:rsid w:val="00EB0DFF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EB0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52C"/>
    <w:rsid w:val="00F34CAF"/>
    <w:rsid w:val="00F35354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05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435"/>
    <w:rsid w:val="00FD5FD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0CF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7">
    <w:name w:val="heading 7"/>
    <w:basedOn w:val="a"/>
    <w:next w:val="a"/>
    <w:link w:val="70"/>
    <w:qFormat/>
    <w:rsid w:val="00144B0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1">
    <w:name w:val="Обычный1"/>
    <w:rsid w:val="008C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F2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B67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44B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9B37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37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37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37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B3766"/>
    <w:rPr>
      <w:b/>
      <w:bCs/>
      <w:sz w:val="20"/>
      <w:szCs w:val="20"/>
    </w:rPr>
  </w:style>
  <w:style w:type="paragraph" w:styleId="ac">
    <w:name w:val="footer"/>
    <w:basedOn w:val="a"/>
    <w:link w:val="ad"/>
    <w:rsid w:val="009236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2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Обычный текст"/>
    <w:basedOn w:val="a"/>
    <w:rsid w:val="0092362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rsid w:val="009236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Основной текст с отступом Знак"/>
    <w:basedOn w:val="a0"/>
    <w:link w:val="af"/>
    <w:rsid w:val="009236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1">
    <w:name w:val="FR1"/>
    <w:rsid w:val="00923622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  <w:lang w:eastAsia="ru-RU"/>
    </w:rPr>
  </w:style>
  <w:style w:type="paragraph" w:styleId="10">
    <w:name w:val="toc 1"/>
    <w:basedOn w:val="a"/>
    <w:next w:val="a"/>
    <w:autoRedefine/>
    <w:semiHidden/>
    <w:rsid w:val="00A668C8"/>
    <w:pPr>
      <w:tabs>
        <w:tab w:val="right" w:leader="dot" w:pos="9032"/>
      </w:tabs>
      <w:spacing w:after="0" w:line="240" w:lineRule="auto"/>
      <w:ind w:left="40"/>
      <w:jc w:val="both"/>
    </w:pPr>
    <w:rPr>
      <w:rFonts w:ascii="Times New Roman" w:eastAsia="Times New Roman" w:hAnsi="Times New Roman" w:cs="Times New Roman"/>
      <w:b/>
    </w:rPr>
  </w:style>
  <w:style w:type="paragraph" w:customStyle="1" w:styleId="af1">
    <w:name w:val="Знак"/>
    <w:basedOn w:val="a"/>
    <w:autoRedefine/>
    <w:rsid w:val="00180B1C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"/>
    <w:basedOn w:val="a"/>
    <w:autoRedefine/>
    <w:rsid w:val="002E63D2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20">
    <w:name w:val="Body Text 2"/>
    <w:basedOn w:val="a"/>
    <w:link w:val="21"/>
    <w:uiPriority w:val="99"/>
    <w:unhideWhenUsed/>
    <w:rsid w:val="0007114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071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Nurjan\&#1056;&#1072;&#1073;&#1086;&#1095;&#1080;&#1081;%20&#1089;&#1090;&#1086;&#1083;\&#1046;&#1080;&#1073;&#1077;&#1082;%20&#1082;&#1091;&#1088;&#1089;&#1086;&#1074;&#1072;&#1103;\&#1057;.&#1051;.&#1056;&#1091;&#1073;&#1080;&#1085;&#1096;&#1090;&#1077;&#1081;&#1085;%20&#1054;&#1057;&#1053;&#1054;&#1042;&#1067;%20&#1054;&#1041;&#1065;&#1045;&#1049;%20&#1055;&#1057;&#1048;&#1061;&#1054;&#1051;&#1054;&#1043;&#1048;&#1048;\rubin01\txt2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77</cp:revision>
  <cp:lastPrinted>2016-04-21T03:25:00Z</cp:lastPrinted>
  <dcterms:created xsi:type="dcterms:W3CDTF">2016-05-25T08:20:00Z</dcterms:created>
  <dcterms:modified xsi:type="dcterms:W3CDTF">2017-01-11T04:45:00Z</dcterms:modified>
</cp:coreProperties>
</file>